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47" w:rsidRDefault="00AB2504">
      <w:pPr>
        <w:pStyle w:val="Title"/>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6.35pt;margin-top:-39.4pt;width:81pt;height:1in;z-index:251657728">
            <v:imagedata r:id="rId9" o:title=""/>
            <w10:wrap type="topAndBottom"/>
          </v:shape>
          <o:OLEObject Type="Embed" ProgID="Photohse.Document" ShapeID="_x0000_s1027" DrawAspect="Content" ObjectID="_1449952547" r:id="rId10"/>
        </w:pict>
      </w:r>
      <w:r w:rsidR="00BE1E47">
        <w:rPr>
          <w:sz w:val="28"/>
        </w:rPr>
        <w:t xml:space="preserve">NATIONAL </w:t>
      </w:r>
      <w:bookmarkStart w:id="0" w:name="_GoBack"/>
      <w:bookmarkEnd w:id="0"/>
      <w:r w:rsidR="00BE1E47">
        <w:rPr>
          <w:sz w:val="28"/>
        </w:rPr>
        <w:t xml:space="preserve">EMERGENCY </w:t>
      </w:r>
      <w:r w:rsidR="004A72D5">
        <w:rPr>
          <w:sz w:val="28"/>
        </w:rPr>
        <w:t xml:space="preserve">MANAGEMENT </w:t>
      </w:r>
      <w:r w:rsidR="00BE1E47">
        <w:rPr>
          <w:sz w:val="28"/>
        </w:rPr>
        <w:t>ORGANISATION</w:t>
      </w:r>
    </w:p>
    <w:p w:rsidR="00BE1E47" w:rsidRDefault="008E1D55">
      <w:pPr>
        <w:pStyle w:val="Title"/>
      </w:pPr>
      <w:r>
        <w:t>MINISTRY OF NATIONAL SECURTIY</w:t>
      </w:r>
    </w:p>
    <w:p w:rsidR="00BE1E47" w:rsidRDefault="00BE1E47">
      <w:pPr>
        <w:jc w:val="center"/>
        <w:rPr>
          <w:b/>
          <w:bCs/>
        </w:rPr>
      </w:pPr>
      <w:smartTag w:uri="urn:schemas-microsoft-com:office:smarttags" w:element="place">
        <w:r>
          <w:rPr>
            <w:b/>
            <w:bCs/>
          </w:rPr>
          <w:t>ST. VINCENT</w:t>
        </w:r>
      </w:smartTag>
      <w:r>
        <w:rPr>
          <w:b/>
          <w:bCs/>
        </w:rPr>
        <w:t xml:space="preserve"> AND THE </w:t>
      </w:r>
      <w:smartTag w:uri="urn:schemas-microsoft-com:office:smarttags" w:element="place">
        <w:r>
          <w:rPr>
            <w:b/>
            <w:bCs/>
          </w:rPr>
          <w:t>GRENADINES</w:t>
        </w:r>
      </w:smartTag>
    </w:p>
    <w:p w:rsidR="00BE1E47" w:rsidRDefault="00BE1E47">
      <w:pPr>
        <w:jc w:val="center"/>
      </w:pPr>
      <w:smartTag w:uri="urn:schemas-microsoft-com:office:smarttags" w:element="place">
        <w:r>
          <w:rPr>
            <w:b/>
            <w:bCs/>
          </w:rPr>
          <w:t>WEST INDIES</w:t>
        </w:r>
      </w:smartTag>
    </w:p>
    <w:p w:rsidR="00BE1E47" w:rsidRDefault="00BE1E47">
      <w:r>
        <w:t>Chairman:</w:t>
      </w:r>
      <w:r>
        <w:tab/>
      </w:r>
      <w:r>
        <w:tab/>
      </w:r>
      <w:r>
        <w:tab/>
      </w:r>
      <w:r>
        <w:tab/>
      </w:r>
      <w:r>
        <w:tab/>
      </w:r>
      <w:r>
        <w:tab/>
      </w:r>
      <w:r>
        <w:tab/>
      </w:r>
      <w:r>
        <w:tab/>
      </w:r>
      <w:r w:rsidR="004A72D5">
        <w:t>Director</w:t>
      </w:r>
      <w:r>
        <w:t>:</w:t>
      </w:r>
    </w:p>
    <w:p w:rsidR="00BE1E47" w:rsidRPr="00850F77" w:rsidRDefault="00BE1E47">
      <w:r w:rsidRPr="00850F77">
        <w:t>Dr. Hon. Ralph Gonsalves</w:t>
      </w:r>
      <w:r w:rsidRPr="00850F77">
        <w:tab/>
      </w:r>
      <w:r w:rsidRPr="00850F77">
        <w:tab/>
      </w:r>
      <w:r w:rsidRPr="00850F77">
        <w:tab/>
      </w:r>
      <w:r w:rsidRPr="00850F77">
        <w:tab/>
      </w:r>
      <w:r w:rsidRPr="00850F77">
        <w:tab/>
      </w:r>
      <w:r w:rsidRPr="00850F77">
        <w:tab/>
        <w:t>M</w:t>
      </w:r>
      <w:r w:rsidR="00323628">
        <w:t>r. Howie Prince</w:t>
      </w:r>
    </w:p>
    <w:p w:rsidR="00BE1E47" w:rsidRPr="00850F77" w:rsidRDefault="00BE1E47">
      <w:r w:rsidRPr="00850F77">
        <w:t>Tel. 784-456-1703</w:t>
      </w:r>
      <w:r w:rsidRPr="00850F77">
        <w:tab/>
      </w:r>
      <w:r w:rsidRPr="00850F77">
        <w:tab/>
      </w:r>
      <w:r w:rsidRPr="00850F77">
        <w:tab/>
      </w:r>
      <w:r w:rsidRPr="00850F77">
        <w:tab/>
      </w:r>
      <w:r w:rsidRPr="00850F77">
        <w:tab/>
      </w:r>
      <w:r w:rsidRPr="00850F77">
        <w:tab/>
      </w:r>
      <w:r w:rsidRPr="00850F77">
        <w:tab/>
        <w:t>Tel: 784-456-2975, ext. 550</w:t>
      </w:r>
    </w:p>
    <w:p w:rsidR="00BE1E47" w:rsidRPr="00850F77" w:rsidRDefault="00BE1E47">
      <w:r w:rsidRPr="00850F77">
        <w:t>Fax 784-457-2152                                                                              Fax</w:t>
      </w:r>
      <w:r w:rsidR="00E13763" w:rsidRPr="00850F77">
        <w:t>:</w:t>
      </w:r>
      <w:r w:rsidRPr="00850F77">
        <w:t xml:space="preserve">  784-457-1691</w:t>
      </w:r>
    </w:p>
    <w:p w:rsidR="00BE1E47" w:rsidRPr="0065096D" w:rsidRDefault="00BE1E47">
      <w:pPr>
        <w:jc w:val="both"/>
        <w:rPr>
          <w:lang w:val="fr-FR"/>
        </w:rPr>
      </w:pPr>
      <w:r w:rsidRPr="0065096D">
        <w:rPr>
          <w:lang w:val="fr-FR"/>
        </w:rPr>
        <w:t xml:space="preserve">Email: </w:t>
      </w:r>
      <w:hyperlink r:id="rId11" w:history="1">
        <w:r w:rsidR="008E1D55" w:rsidRPr="0065096D">
          <w:rPr>
            <w:rStyle w:val="Hyperlink"/>
            <w:lang w:val="fr-FR"/>
          </w:rPr>
          <w:t>pmosvg@vincysurf.com</w:t>
        </w:r>
      </w:hyperlink>
      <w:r w:rsidRPr="0065096D">
        <w:rPr>
          <w:lang w:val="fr-FR"/>
        </w:rPr>
        <w:t xml:space="preserve"> </w:t>
      </w:r>
      <w:r w:rsidRPr="0065096D">
        <w:rPr>
          <w:lang w:val="fr-FR"/>
        </w:rPr>
        <w:tab/>
      </w:r>
      <w:r w:rsidRPr="0065096D">
        <w:rPr>
          <w:lang w:val="fr-FR"/>
        </w:rPr>
        <w:tab/>
      </w:r>
      <w:r w:rsidRPr="0065096D">
        <w:rPr>
          <w:lang w:val="fr-FR"/>
        </w:rPr>
        <w:tab/>
      </w:r>
      <w:r w:rsidRPr="0065096D">
        <w:rPr>
          <w:lang w:val="fr-FR"/>
        </w:rPr>
        <w:tab/>
      </w:r>
      <w:r w:rsidRPr="0065096D">
        <w:rPr>
          <w:lang w:val="fr-FR"/>
        </w:rPr>
        <w:tab/>
        <w:t xml:space="preserve">Email: </w:t>
      </w:r>
      <w:hyperlink r:id="rId12" w:history="1">
        <w:r w:rsidR="008E1D55" w:rsidRPr="0065096D">
          <w:rPr>
            <w:rStyle w:val="Hyperlink"/>
            <w:lang w:val="fr-FR"/>
          </w:rPr>
          <w:t>nemosvg@gmail.com</w:t>
        </w:r>
      </w:hyperlink>
    </w:p>
    <w:p w:rsidR="00BE1E47" w:rsidRPr="0065096D" w:rsidRDefault="00BE1E47">
      <w:pPr>
        <w:jc w:val="both"/>
        <w:rPr>
          <w:sz w:val="20"/>
          <w:lang w:val="fr-FR"/>
        </w:rPr>
      </w:pPr>
    </w:p>
    <w:p w:rsidR="00C9315B" w:rsidRPr="0065096D" w:rsidRDefault="00C9315B" w:rsidP="00C9315B">
      <w:pPr>
        <w:jc w:val="both"/>
        <w:rPr>
          <w:lang w:val="fr-FR"/>
        </w:rPr>
      </w:pPr>
    </w:p>
    <w:p w:rsidR="004A72D5" w:rsidRDefault="004A72D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Pr>
          <w:b/>
          <w:szCs w:val="24"/>
          <w:u w:val="single"/>
        </w:rPr>
        <w:t>SITUATION REPORT (SITREP)</w:t>
      </w:r>
      <w:r w:rsidR="007001D5">
        <w:rPr>
          <w:b/>
          <w:szCs w:val="24"/>
          <w:u w:val="single"/>
        </w:rPr>
        <w:t xml:space="preserve"> </w:t>
      </w:r>
      <w:r w:rsidR="00CE524B">
        <w:rPr>
          <w:b/>
          <w:szCs w:val="24"/>
          <w:u w:val="single"/>
        </w:rPr>
        <w:t>Six (6)</w:t>
      </w:r>
      <w:r w:rsidR="00D67B3E">
        <w:rPr>
          <w:b/>
          <w:szCs w:val="24"/>
          <w:u w:val="single"/>
        </w:rPr>
        <w:t xml:space="preserve"> –</w:t>
      </w:r>
      <w:r>
        <w:rPr>
          <w:b/>
          <w:szCs w:val="24"/>
          <w:u w:val="single"/>
        </w:rPr>
        <w:tab/>
      </w:r>
      <w:r w:rsidR="00CE524B">
        <w:rPr>
          <w:b/>
          <w:szCs w:val="24"/>
          <w:u w:val="single"/>
        </w:rPr>
        <w:t>Assessment Continues following H</w:t>
      </w:r>
      <w:r w:rsidR="00EE74F4">
        <w:rPr>
          <w:b/>
          <w:szCs w:val="24"/>
          <w:u w:val="single"/>
        </w:rPr>
        <w:t>eavy rains from trough Systems</w:t>
      </w:r>
      <w:r w:rsidR="00CE524B">
        <w:rPr>
          <w:b/>
          <w:szCs w:val="24"/>
          <w:u w:val="single"/>
        </w:rPr>
        <w:t xml:space="preserve"> on 24</w:t>
      </w:r>
      <w:r w:rsidR="00CE524B" w:rsidRPr="00CE524B">
        <w:rPr>
          <w:b/>
          <w:szCs w:val="24"/>
          <w:u w:val="single"/>
          <w:vertAlign w:val="superscript"/>
        </w:rPr>
        <w:t>th</w:t>
      </w:r>
      <w:r w:rsidR="00CE524B">
        <w:rPr>
          <w:b/>
          <w:szCs w:val="24"/>
          <w:u w:val="single"/>
        </w:rPr>
        <w:t xml:space="preserve"> – 25</w:t>
      </w:r>
      <w:r w:rsidR="00CE524B" w:rsidRPr="00CE524B">
        <w:rPr>
          <w:b/>
          <w:szCs w:val="24"/>
          <w:u w:val="single"/>
          <w:vertAlign w:val="superscript"/>
        </w:rPr>
        <w:t>th</w:t>
      </w:r>
      <w:r w:rsidR="00CE524B">
        <w:rPr>
          <w:b/>
          <w:szCs w:val="24"/>
          <w:u w:val="single"/>
        </w:rPr>
        <w:t xml:space="preserve"> December</w:t>
      </w:r>
      <w:r w:rsidRPr="00023625">
        <w:rPr>
          <w:b/>
          <w:szCs w:val="24"/>
        </w:rPr>
        <w:tab/>
      </w:r>
      <w:r w:rsidRPr="00023625">
        <w:rPr>
          <w:b/>
          <w:szCs w:val="24"/>
        </w:rPr>
        <w:tab/>
      </w:r>
      <w:r w:rsidRPr="00023625">
        <w:rPr>
          <w:b/>
          <w:szCs w:val="24"/>
        </w:rPr>
        <w:tab/>
      </w:r>
    </w:p>
    <w:p w:rsidR="004A72D5" w:rsidRDefault="004A72D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p>
    <w:p w:rsidR="004A72D5" w:rsidRDefault="004A72D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bCs/>
          <w:szCs w:val="24"/>
        </w:rPr>
      </w:pPr>
      <w:r>
        <w:rPr>
          <w:szCs w:val="24"/>
        </w:rPr>
        <w:t xml:space="preserve">Area or Agency:  </w:t>
      </w:r>
      <w:r>
        <w:rPr>
          <w:b/>
          <w:bCs/>
          <w:szCs w:val="24"/>
        </w:rPr>
        <w:t>National Emergency Management Organisation</w:t>
      </w:r>
      <w:r w:rsidR="000148FF">
        <w:rPr>
          <w:b/>
          <w:bCs/>
          <w:szCs w:val="24"/>
        </w:rPr>
        <w:t xml:space="preserve"> (NEMO)</w:t>
      </w:r>
      <w:r>
        <w:rPr>
          <w:b/>
          <w:bCs/>
          <w:szCs w:val="24"/>
        </w:rPr>
        <w:t xml:space="preserve"> - </w:t>
      </w:r>
      <w:smartTag w:uri="urn:schemas-microsoft-com:office:smarttags" w:element="country-region">
        <w:smartTag w:uri="urn:schemas-microsoft-com:office:smarttags" w:element="place">
          <w:r>
            <w:rPr>
              <w:b/>
              <w:bCs/>
              <w:szCs w:val="24"/>
            </w:rPr>
            <w:t>St. Vincent and the Grenadines</w:t>
          </w:r>
        </w:smartTag>
      </w:smartTag>
      <w:r>
        <w:rPr>
          <w:b/>
          <w:bCs/>
          <w:szCs w:val="24"/>
        </w:rPr>
        <w:t xml:space="preserve"> </w:t>
      </w:r>
    </w:p>
    <w:p w:rsidR="004A72D5" w:rsidRDefault="004A72D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p>
    <w:p w:rsidR="004A72D5" w:rsidRDefault="004A72D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sidRPr="00E51C1F">
        <w:rPr>
          <w:b/>
          <w:szCs w:val="24"/>
        </w:rPr>
        <w:t>Date:</w:t>
      </w:r>
      <w:r>
        <w:rPr>
          <w:szCs w:val="24"/>
        </w:rPr>
        <w:t xml:space="preserve"> </w:t>
      </w:r>
      <w:r w:rsidR="00323628">
        <w:rPr>
          <w:szCs w:val="24"/>
        </w:rPr>
        <w:t>2</w:t>
      </w:r>
      <w:r w:rsidR="00230A40">
        <w:rPr>
          <w:szCs w:val="24"/>
        </w:rPr>
        <w:t>9</w:t>
      </w:r>
      <w:r w:rsidR="00230A40" w:rsidRPr="00230A40">
        <w:rPr>
          <w:szCs w:val="24"/>
          <w:vertAlign w:val="superscript"/>
        </w:rPr>
        <w:t>th</w:t>
      </w:r>
      <w:r w:rsidR="00230A40">
        <w:rPr>
          <w:szCs w:val="24"/>
        </w:rPr>
        <w:t xml:space="preserve"> </w:t>
      </w:r>
      <w:r w:rsidR="00323628">
        <w:rPr>
          <w:szCs w:val="24"/>
        </w:rPr>
        <w:t>December 2013</w:t>
      </w:r>
    </w:p>
    <w:p w:rsidR="00323628" w:rsidRDefault="00323628"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bCs/>
          <w:szCs w:val="24"/>
        </w:rPr>
      </w:pPr>
    </w:p>
    <w:p w:rsidR="004A72D5" w:rsidRDefault="004A72D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Cs/>
          <w:szCs w:val="24"/>
        </w:rPr>
      </w:pPr>
      <w:r w:rsidRPr="00F7322E">
        <w:rPr>
          <w:b/>
          <w:szCs w:val="24"/>
        </w:rPr>
        <w:t>Person reporting</w:t>
      </w:r>
      <w:r>
        <w:rPr>
          <w:szCs w:val="24"/>
        </w:rPr>
        <w:t>:</w:t>
      </w:r>
      <w:r>
        <w:rPr>
          <w:b/>
          <w:bCs/>
          <w:szCs w:val="24"/>
        </w:rPr>
        <w:t xml:space="preserve"> </w:t>
      </w:r>
      <w:r w:rsidR="00F472D1" w:rsidRPr="00F472D1">
        <w:rPr>
          <w:bCs/>
          <w:szCs w:val="24"/>
        </w:rPr>
        <w:t>Michelle Forbes</w:t>
      </w:r>
      <w:r w:rsidRPr="00F472D1">
        <w:rPr>
          <w:bCs/>
          <w:szCs w:val="24"/>
        </w:rPr>
        <w:t xml:space="preserve"> –</w:t>
      </w:r>
      <w:r w:rsidR="00323628">
        <w:rPr>
          <w:bCs/>
          <w:szCs w:val="24"/>
        </w:rPr>
        <w:t xml:space="preserve">Deputy </w:t>
      </w:r>
      <w:r w:rsidR="00F472D1" w:rsidRPr="00F472D1">
        <w:rPr>
          <w:bCs/>
          <w:szCs w:val="24"/>
        </w:rPr>
        <w:t>Director</w:t>
      </w:r>
    </w:p>
    <w:p w:rsidR="008E1D55" w:rsidRDefault="008E1D5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bCs/>
          <w:szCs w:val="24"/>
        </w:rPr>
      </w:pPr>
    </w:p>
    <w:p w:rsidR="004A72D5" w:rsidRDefault="004A72D5"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sidRPr="00F7322E">
        <w:rPr>
          <w:b/>
          <w:szCs w:val="24"/>
        </w:rPr>
        <w:t>Time:</w:t>
      </w:r>
      <w:r w:rsidR="00BB2C99">
        <w:rPr>
          <w:b/>
          <w:szCs w:val="24"/>
        </w:rPr>
        <w:t xml:space="preserve"> </w:t>
      </w:r>
      <w:r w:rsidR="00230A40">
        <w:rPr>
          <w:szCs w:val="24"/>
        </w:rPr>
        <w:t>1</w:t>
      </w:r>
      <w:r w:rsidR="00093C25">
        <w:rPr>
          <w:szCs w:val="24"/>
        </w:rPr>
        <w:t>7</w:t>
      </w:r>
      <w:r w:rsidR="00230A40">
        <w:rPr>
          <w:szCs w:val="24"/>
        </w:rPr>
        <w:t>00</w:t>
      </w:r>
    </w:p>
    <w:p w:rsidR="00BB2C99" w:rsidRDefault="00BB2C99"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p>
    <w:p w:rsidR="00BF6A3B" w:rsidRPr="00800443" w:rsidRDefault="002425BE" w:rsidP="00AA5A0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u w:val="single"/>
        </w:rPr>
      </w:pPr>
      <w:r w:rsidRPr="002425BE">
        <w:rPr>
          <w:b/>
          <w:szCs w:val="24"/>
        </w:rPr>
        <w:t>1.0</w:t>
      </w:r>
      <w:r w:rsidRPr="002425BE">
        <w:rPr>
          <w:szCs w:val="24"/>
        </w:rPr>
        <w:tab/>
      </w:r>
      <w:r w:rsidR="004A72D5" w:rsidRPr="00800443">
        <w:rPr>
          <w:b/>
          <w:szCs w:val="24"/>
          <w:u w:val="single"/>
        </w:rPr>
        <w:t>The Event</w:t>
      </w:r>
    </w:p>
    <w:p w:rsidR="00BF6A3B" w:rsidRDefault="00BF6A3B" w:rsidP="00AA5A0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2E2BA3" w:rsidRDefault="00230A40" w:rsidP="004D74B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r>
        <w:rPr>
          <w:szCs w:val="24"/>
        </w:rPr>
        <w:t>During the period 24</w:t>
      </w:r>
      <w:r w:rsidRPr="00230A40">
        <w:rPr>
          <w:szCs w:val="24"/>
          <w:vertAlign w:val="superscript"/>
        </w:rPr>
        <w:t>th</w:t>
      </w:r>
      <w:r>
        <w:rPr>
          <w:szCs w:val="24"/>
        </w:rPr>
        <w:t xml:space="preserve"> – 25</w:t>
      </w:r>
      <w:r w:rsidRPr="00230A40">
        <w:rPr>
          <w:szCs w:val="24"/>
          <w:vertAlign w:val="superscript"/>
        </w:rPr>
        <w:t>th</w:t>
      </w:r>
      <w:r>
        <w:rPr>
          <w:szCs w:val="24"/>
        </w:rPr>
        <w:t xml:space="preserve"> December, 2013 St. Vincent and the Grenadines experienced severe rains and gusty </w:t>
      </w:r>
      <w:r w:rsidR="00CE0624">
        <w:rPr>
          <w:szCs w:val="24"/>
        </w:rPr>
        <w:t>winds from</w:t>
      </w:r>
      <w:r>
        <w:rPr>
          <w:szCs w:val="24"/>
        </w:rPr>
        <w:t xml:space="preserve"> </w:t>
      </w:r>
      <w:r w:rsidR="00CE0624">
        <w:rPr>
          <w:szCs w:val="24"/>
        </w:rPr>
        <w:t>a Low</w:t>
      </w:r>
      <w:r>
        <w:rPr>
          <w:szCs w:val="24"/>
        </w:rPr>
        <w:t xml:space="preserve"> Level Trough System that affected the Eastern Caribbean. </w:t>
      </w:r>
      <w:r w:rsidR="002E2BA3">
        <w:rPr>
          <w:szCs w:val="24"/>
        </w:rPr>
        <w:t>The Meteorological Office reported 79.22mm (3.11inches) at the E. T. Joshua Airport during that period.</w:t>
      </w:r>
    </w:p>
    <w:p w:rsidR="00D71ADF" w:rsidRDefault="00D71ADF" w:rsidP="004D74B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D71ADF" w:rsidRDefault="00D71ADF" w:rsidP="004D74B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r>
        <w:rPr>
          <w:szCs w:val="24"/>
        </w:rPr>
        <w:t>Nine (9) persons have been confirmed dead and three (3) persons are missing.</w:t>
      </w:r>
    </w:p>
    <w:p w:rsidR="002E2BA3" w:rsidRDefault="002E2BA3" w:rsidP="004D74B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AA5A06" w:rsidRDefault="00B23EA7" w:rsidP="004D74B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r>
        <w:rPr>
          <w:szCs w:val="24"/>
        </w:rPr>
        <w:t xml:space="preserve">An estimated fifty-thousand persons are without water. </w:t>
      </w:r>
      <w:r w:rsidR="002E2BA3">
        <w:rPr>
          <w:szCs w:val="24"/>
        </w:rPr>
        <w:t>The road network</w:t>
      </w:r>
      <w:r w:rsidR="00C30A82">
        <w:rPr>
          <w:szCs w:val="24"/>
        </w:rPr>
        <w:t xml:space="preserve">, bridges and housing </w:t>
      </w:r>
      <w:r w:rsidR="002E2BA3">
        <w:rPr>
          <w:szCs w:val="24"/>
        </w:rPr>
        <w:t xml:space="preserve">were severely impacted. Emergency vehicles can now access the most </w:t>
      </w:r>
      <w:r w:rsidR="00CE0624">
        <w:rPr>
          <w:szCs w:val="24"/>
        </w:rPr>
        <w:t>north</w:t>
      </w:r>
      <w:r w:rsidR="002E2BA3">
        <w:rPr>
          <w:szCs w:val="24"/>
        </w:rPr>
        <w:t xml:space="preserve"> </w:t>
      </w:r>
      <w:r w:rsidR="00093C25">
        <w:rPr>
          <w:szCs w:val="24"/>
        </w:rPr>
        <w:t xml:space="preserve">windward </w:t>
      </w:r>
      <w:r w:rsidR="00CE0624">
        <w:rPr>
          <w:szCs w:val="24"/>
        </w:rPr>
        <w:t>communities;</w:t>
      </w:r>
      <w:r w:rsidR="00E74DF0">
        <w:rPr>
          <w:szCs w:val="24"/>
        </w:rPr>
        <w:t xml:space="preserve"> th</w:t>
      </w:r>
      <w:r w:rsidR="00CA23F7">
        <w:rPr>
          <w:szCs w:val="24"/>
        </w:rPr>
        <w:t xml:space="preserve">ese communities with a </w:t>
      </w:r>
      <w:r w:rsidR="00E74DF0">
        <w:rPr>
          <w:szCs w:val="24"/>
        </w:rPr>
        <w:t xml:space="preserve">population of </w:t>
      </w:r>
      <w:r w:rsidR="00CA23F7">
        <w:rPr>
          <w:szCs w:val="24"/>
        </w:rPr>
        <w:t xml:space="preserve">3,856 persons were </w:t>
      </w:r>
      <w:r w:rsidR="002E2BA3">
        <w:rPr>
          <w:szCs w:val="24"/>
        </w:rPr>
        <w:t>isolated for several days.</w:t>
      </w:r>
    </w:p>
    <w:p w:rsidR="00B23EA7" w:rsidRDefault="00B23EA7" w:rsidP="004D74B6">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2425BE" w:rsidRDefault="002425BE" w:rsidP="00875A4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2425BE" w:rsidRPr="002425BE" w:rsidRDefault="002425BE" w:rsidP="002E2BA3">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u w:val="single"/>
        </w:rPr>
      </w:pPr>
      <w:r w:rsidRPr="002425BE">
        <w:rPr>
          <w:b/>
        </w:rPr>
        <w:t>2.0</w:t>
      </w:r>
      <w:r w:rsidRPr="002425BE">
        <w:rPr>
          <w:b/>
        </w:rPr>
        <w:tab/>
      </w:r>
      <w:r w:rsidRPr="002425BE">
        <w:rPr>
          <w:b/>
          <w:u w:val="single"/>
        </w:rPr>
        <w:t>Declaration</w:t>
      </w:r>
    </w:p>
    <w:p w:rsidR="002F38A3" w:rsidRDefault="002F38A3"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2425BE" w:rsidRPr="002425BE" w:rsidRDefault="002425BE" w:rsidP="004D74B6">
      <w:pPr>
        <w:spacing w:line="360" w:lineRule="auto"/>
        <w:jc w:val="both"/>
      </w:pPr>
      <w:r w:rsidRPr="002425BE">
        <w:t>The Government of St. Vincent and the Grenadines has declared a level two (2) Disaster for St. Vincent and the Grenadines. A level two (2) disaster is declared when</w:t>
      </w:r>
      <w:r w:rsidR="00875A43">
        <w:t xml:space="preserve"> the damage is severe and </w:t>
      </w:r>
      <w:r w:rsidRPr="002425BE">
        <w:t xml:space="preserve">for </w:t>
      </w:r>
      <w:r w:rsidRPr="002425BE">
        <w:lastRenderedPageBreak/>
        <w:t xml:space="preserve">which local resources and response capacity are limited and specialized external assistance is requested. </w:t>
      </w:r>
    </w:p>
    <w:p w:rsidR="00B23EA7" w:rsidRDefault="00B23EA7" w:rsidP="002425BE">
      <w:pPr>
        <w:spacing w:line="360" w:lineRule="auto"/>
        <w:rPr>
          <w:rFonts w:ascii="Tahoma" w:hAnsi="Tahoma" w:cs="Tahoma"/>
        </w:rPr>
      </w:pPr>
    </w:p>
    <w:p w:rsidR="002425BE" w:rsidRPr="00B23EA7" w:rsidRDefault="002425BE" w:rsidP="002425BE">
      <w:pPr>
        <w:spacing w:line="360" w:lineRule="auto"/>
      </w:pPr>
      <w:r w:rsidRPr="00B23EA7">
        <w:t xml:space="preserve">Disaster </w:t>
      </w:r>
      <w:r w:rsidR="00CE0624" w:rsidRPr="00B23EA7">
        <w:t>area</w:t>
      </w:r>
      <w:r w:rsidR="00CE0624">
        <w:t>s</w:t>
      </w:r>
      <w:r w:rsidR="00CE0624" w:rsidRPr="00B23EA7">
        <w:t xml:space="preserve"> </w:t>
      </w:r>
      <w:r w:rsidR="00CE0624">
        <w:t xml:space="preserve">with a combined impacted population of 13,029 </w:t>
      </w:r>
      <w:r w:rsidR="00CE0624" w:rsidRPr="00B23EA7">
        <w:t>have</w:t>
      </w:r>
      <w:r w:rsidRPr="00B23EA7">
        <w:t xml:space="preserve"> been declared for:</w:t>
      </w:r>
    </w:p>
    <w:p w:rsidR="002425BE" w:rsidRPr="00B23EA7" w:rsidRDefault="002425BE" w:rsidP="002425BE">
      <w:pPr>
        <w:widowControl w:val="0"/>
        <w:numPr>
          <w:ilvl w:val="0"/>
          <w:numId w:val="26"/>
        </w:numPr>
        <w:tabs>
          <w:tab w:val="left" w:pos="-720"/>
        </w:tabs>
        <w:suppressAutoHyphens/>
        <w:autoSpaceDE w:val="0"/>
        <w:autoSpaceDN w:val="0"/>
        <w:adjustRightInd w:val="0"/>
        <w:spacing w:before="100" w:beforeAutospacing="1" w:after="100" w:afterAutospacing="1"/>
        <w:jc w:val="both"/>
        <w:rPr>
          <w:spacing w:val="-2"/>
        </w:rPr>
      </w:pPr>
      <w:r w:rsidRPr="00B23EA7">
        <w:rPr>
          <w:spacing w:val="-2"/>
        </w:rPr>
        <w:t>The Vermont Valley, all the way down to Buccament Bay</w:t>
      </w:r>
      <w:r w:rsidR="00D71ADF">
        <w:rPr>
          <w:spacing w:val="-2"/>
        </w:rPr>
        <w:t xml:space="preserve"> (including the villages of Francois, Retreat, Hog Hole, Cane Grove, Penniston and Pembroke). This area has a </w:t>
      </w:r>
      <w:r w:rsidR="00CE0624">
        <w:rPr>
          <w:spacing w:val="-2"/>
        </w:rPr>
        <w:t>combined</w:t>
      </w:r>
      <w:r w:rsidR="00D71ADF">
        <w:rPr>
          <w:spacing w:val="-2"/>
        </w:rPr>
        <w:t xml:space="preserve"> population of approximate 4,684 persons.</w:t>
      </w:r>
    </w:p>
    <w:p w:rsidR="002425BE" w:rsidRPr="00B23EA7" w:rsidRDefault="002425BE" w:rsidP="002425BE">
      <w:pPr>
        <w:widowControl w:val="0"/>
        <w:numPr>
          <w:ilvl w:val="0"/>
          <w:numId w:val="26"/>
        </w:numPr>
        <w:tabs>
          <w:tab w:val="left" w:pos="-720"/>
        </w:tabs>
        <w:suppressAutoHyphens/>
        <w:autoSpaceDE w:val="0"/>
        <w:autoSpaceDN w:val="0"/>
        <w:adjustRightInd w:val="0"/>
        <w:spacing w:before="100" w:beforeAutospacing="1" w:after="100" w:afterAutospacing="1"/>
        <w:jc w:val="both"/>
        <w:rPr>
          <w:spacing w:val="-2"/>
        </w:rPr>
      </w:pPr>
      <w:r w:rsidRPr="00B23EA7">
        <w:rPr>
          <w:spacing w:val="-2"/>
        </w:rPr>
        <w:t>Spring Village, Rose Bank and Dark View on the Leeward Side</w:t>
      </w:r>
      <w:r w:rsidR="006A72AA">
        <w:rPr>
          <w:spacing w:val="-2"/>
        </w:rPr>
        <w:t xml:space="preserve"> (including the villages of Petit Bordel, Chateaubelair, Fitz-Hughes, Richmond Vale, Spring Village, Gordon Yard, Cumberland and Troumaka)</w:t>
      </w:r>
      <w:r w:rsidR="00CC39E4">
        <w:rPr>
          <w:spacing w:val="-2"/>
        </w:rPr>
        <w:t>.</w:t>
      </w:r>
      <w:r w:rsidR="006A72AA">
        <w:rPr>
          <w:spacing w:val="-2"/>
        </w:rPr>
        <w:t xml:space="preserve"> This area has a combined population of approximately 5,731 persons. </w:t>
      </w:r>
    </w:p>
    <w:p w:rsidR="002425BE" w:rsidRPr="00B23EA7" w:rsidRDefault="002425BE" w:rsidP="002425BE">
      <w:pPr>
        <w:widowControl w:val="0"/>
        <w:numPr>
          <w:ilvl w:val="0"/>
          <w:numId w:val="26"/>
        </w:numPr>
        <w:tabs>
          <w:tab w:val="left" w:pos="-720"/>
        </w:tabs>
        <w:suppressAutoHyphens/>
        <w:autoSpaceDE w:val="0"/>
        <w:autoSpaceDN w:val="0"/>
        <w:adjustRightInd w:val="0"/>
        <w:spacing w:before="100" w:beforeAutospacing="1" w:after="100" w:afterAutospacing="1"/>
        <w:jc w:val="both"/>
        <w:rPr>
          <w:spacing w:val="-2"/>
        </w:rPr>
      </w:pPr>
      <w:r w:rsidRPr="00B23EA7">
        <w:rPr>
          <w:spacing w:val="-2"/>
        </w:rPr>
        <w:t>South Rivers</w:t>
      </w:r>
      <w:r w:rsidR="00CC39E4">
        <w:rPr>
          <w:spacing w:val="-2"/>
        </w:rPr>
        <w:t xml:space="preserve">, with a population of 1,213 persons </w:t>
      </w:r>
    </w:p>
    <w:p w:rsidR="002425BE" w:rsidRPr="00B23EA7" w:rsidRDefault="00CE0624" w:rsidP="002425BE">
      <w:pPr>
        <w:widowControl w:val="0"/>
        <w:numPr>
          <w:ilvl w:val="0"/>
          <w:numId w:val="26"/>
        </w:numPr>
        <w:tabs>
          <w:tab w:val="left" w:pos="-720"/>
        </w:tabs>
        <w:suppressAutoHyphens/>
        <w:autoSpaceDE w:val="0"/>
        <w:autoSpaceDN w:val="0"/>
        <w:adjustRightInd w:val="0"/>
        <w:spacing w:before="100" w:beforeAutospacing="1" w:after="100" w:afterAutospacing="1"/>
        <w:jc w:val="both"/>
        <w:rPr>
          <w:spacing w:val="-2"/>
        </w:rPr>
      </w:pPr>
      <w:r w:rsidRPr="00B23EA7">
        <w:rPr>
          <w:spacing w:val="-2"/>
        </w:rPr>
        <w:t>O’Brien’s</w:t>
      </w:r>
      <w:r w:rsidR="002425BE" w:rsidRPr="00B23EA7">
        <w:rPr>
          <w:spacing w:val="-2"/>
        </w:rPr>
        <w:t xml:space="preserve"> Valley</w:t>
      </w:r>
      <w:r>
        <w:rPr>
          <w:spacing w:val="-2"/>
        </w:rPr>
        <w:t xml:space="preserve">- </w:t>
      </w:r>
      <w:r w:rsidRPr="00B23EA7">
        <w:rPr>
          <w:spacing w:val="-2"/>
        </w:rPr>
        <w:t>Georgetown</w:t>
      </w:r>
      <w:r w:rsidR="002425BE" w:rsidRPr="00B23EA7">
        <w:rPr>
          <w:spacing w:val="-2"/>
        </w:rPr>
        <w:t xml:space="preserve"> and Spring Village</w:t>
      </w:r>
      <w:r w:rsidR="00CC39E4">
        <w:rPr>
          <w:spacing w:val="-2"/>
        </w:rPr>
        <w:t xml:space="preserve"> </w:t>
      </w:r>
      <w:r>
        <w:rPr>
          <w:spacing w:val="-2"/>
        </w:rPr>
        <w:t xml:space="preserve">- </w:t>
      </w:r>
      <w:r w:rsidRPr="00B23EA7">
        <w:rPr>
          <w:spacing w:val="-2"/>
        </w:rPr>
        <w:t>Georgetown</w:t>
      </w:r>
      <w:r w:rsidR="00CC39E4">
        <w:rPr>
          <w:spacing w:val="-2"/>
        </w:rPr>
        <w:t xml:space="preserve"> with a population size of 1,401 persons.</w:t>
      </w:r>
    </w:p>
    <w:p w:rsidR="002425BE" w:rsidRDefault="002425BE"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4A72D5" w:rsidRPr="008675BF" w:rsidRDefault="004A72D5" w:rsidP="00CC39E4">
      <w:pPr>
        <w:pStyle w:val="DefaultText"/>
        <w:numPr>
          <w:ilvl w:val="0"/>
          <w:numId w:val="27"/>
        </w:numPr>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0" w:firstLine="0"/>
        <w:rPr>
          <w:b/>
          <w:szCs w:val="24"/>
          <w:u w:val="single"/>
        </w:rPr>
      </w:pPr>
      <w:r w:rsidRPr="008675BF">
        <w:rPr>
          <w:b/>
          <w:szCs w:val="24"/>
          <w:u w:val="single"/>
        </w:rPr>
        <w:t>The Impact</w:t>
      </w:r>
    </w:p>
    <w:p w:rsidR="008675BF" w:rsidRDefault="008675BF"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CC39E4" w:rsidRDefault="00CC39E4"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r>
        <w:rPr>
          <w:b/>
          <w:szCs w:val="24"/>
        </w:rPr>
        <w:t xml:space="preserve">Preliminary reports on the impacts of the the Low Level Trough System </w:t>
      </w:r>
      <w:r w:rsidR="00CE0624">
        <w:rPr>
          <w:b/>
          <w:szCs w:val="24"/>
        </w:rPr>
        <w:t>is</w:t>
      </w:r>
      <w:r>
        <w:rPr>
          <w:b/>
          <w:szCs w:val="24"/>
        </w:rPr>
        <w:t xml:space="preserve"> as follows:</w:t>
      </w:r>
    </w:p>
    <w:p w:rsidR="00CC39E4" w:rsidRDefault="00CC39E4"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CC39E4" w:rsidRDefault="00CC39E4"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r>
        <w:rPr>
          <w:b/>
          <w:szCs w:val="24"/>
        </w:rPr>
        <w:t>3.1 Persons Affected</w:t>
      </w:r>
      <w:r w:rsidR="00CE3071">
        <w:rPr>
          <w:b/>
          <w:szCs w:val="24"/>
        </w:rPr>
        <w:t>:</w:t>
      </w:r>
    </w:p>
    <w:p w:rsid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CE3071" w:rsidRP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sidRPr="00CE3071">
        <w:rPr>
          <w:szCs w:val="24"/>
        </w:rPr>
        <w:t>Dead: 9</w:t>
      </w:r>
    </w:p>
    <w:p w:rsidR="00CE3071" w:rsidRP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sidRPr="00CE3071">
        <w:rPr>
          <w:szCs w:val="24"/>
        </w:rPr>
        <w:t>Missing: 3</w:t>
      </w:r>
    </w:p>
    <w:p w:rsidR="00CC39E4" w:rsidRP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sidRPr="00CE3071">
        <w:rPr>
          <w:szCs w:val="24"/>
        </w:rPr>
        <w:t>Injured: 37</w:t>
      </w:r>
    </w:p>
    <w:p w:rsidR="00CE3071" w:rsidRP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sidRPr="00CE3071">
        <w:rPr>
          <w:szCs w:val="24"/>
        </w:rPr>
        <w:t>Homeless: 500</w:t>
      </w:r>
    </w:p>
    <w:p w:rsidR="00CE3071" w:rsidRP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sidRPr="00CE3071">
        <w:rPr>
          <w:szCs w:val="24"/>
        </w:rPr>
        <w:t xml:space="preserve">Provided with Shelter: 237 </w:t>
      </w:r>
    </w:p>
    <w:p w:rsid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CE3071" w:rsidRDefault="00CE3071" w:rsidP="004A72D5">
      <w:pPr>
        <w:pStyle w:val="DefaultText"/>
        <w:tabs>
          <w:tab w:val="left" w:pos="555"/>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r>
        <w:rPr>
          <w:b/>
          <w:szCs w:val="24"/>
        </w:rPr>
        <w:t xml:space="preserve">3.2 </w:t>
      </w:r>
      <w:r w:rsidR="00CB3966">
        <w:rPr>
          <w:b/>
          <w:szCs w:val="24"/>
        </w:rPr>
        <w:tab/>
      </w:r>
      <w:r w:rsidR="00CB3966">
        <w:rPr>
          <w:b/>
          <w:szCs w:val="24"/>
        </w:rPr>
        <w:tab/>
      </w:r>
      <w:r>
        <w:rPr>
          <w:b/>
          <w:szCs w:val="24"/>
        </w:rPr>
        <w:t xml:space="preserve">Housing </w:t>
      </w:r>
    </w:p>
    <w:p w:rsidR="00CE3071" w:rsidRDefault="00CE3071" w:rsidP="00CE3071">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p>
    <w:p w:rsidR="00CE3071" w:rsidRDefault="00CE3071" w:rsidP="00CE3071">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Pr>
          <w:szCs w:val="24"/>
        </w:rPr>
        <w:t>Number Destroyed: 30</w:t>
      </w:r>
    </w:p>
    <w:p w:rsidR="00CE3071" w:rsidRDefault="00CE3071" w:rsidP="00CE3071">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Pr>
          <w:szCs w:val="24"/>
        </w:rPr>
        <w:t>Number Damaged: 125</w:t>
      </w:r>
    </w:p>
    <w:p w:rsidR="002174CA" w:rsidRDefault="002174CA" w:rsidP="008675BF">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ind w:left="720"/>
        <w:rPr>
          <w:szCs w:val="24"/>
        </w:rPr>
      </w:pPr>
    </w:p>
    <w:p w:rsidR="00CE3071" w:rsidRDefault="00CE3071" w:rsidP="00CE3071">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Pr>
          <w:szCs w:val="24"/>
        </w:rPr>
        <w:t>Assessments are on-going and these numbers are expected to increase.</w:t>
      </w:r>
    </w:p>
    <w:p w:rsidR="00CE3071" w:rsidRDefault="00CE3071" w:rsidP="00CE3071">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p>
    <w:p w:rsidR="00CE3071" w:rsidRPr="0002334C" w:rsidRDefault="00CE3071" w:rsidP="00CE3071">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r w:rsidRPr="0002334C">
        <w:rPr>
          <w:b/>
          <w:szCs w:val="24"/>
        </w:rPr>
        <w:t xml:space="preserve"> 3.3 </w:t>
      </w:r>
      <w:r w:rsidR="00CB3966">
        <w:rPr>
          <w:b/>
          <w:szCs w:val="24"/>
        </w:rPr>
        <w:tab/>
      </w:r>
      <w:r w:rsidRPr="0002334C">
        <w:rPr>
          <w:b/>
          <w:szCs w:val="24"/>
        </w:rPr>
        <w:t xml:space="preserve">Infrastructure </w:t>
      </w:r>
    </w:p>
    <w:p w:rsidR="00CE3071" w:rsidRDefault="0002334C" w:rsidP="00CE3071">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Pr>
          <w:szCs w:val="24"/>
        </w:rPr>
        <w:t xml:space="preserve"> </w:t>
      </w:r>
    </w:p>
    <w:p w:rsidR="00E51A90" w:rsidRDefault="0002334C"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r>
        <w:rPr>
          <w:szCs w:val="24"/>
        </w:rPr>
        <w:t xml:space="preserve">Several roads and bridges in the impacted areas have broken, washed away or severely undermined. River defences along most of the rivers have been destroyed. The Roads, Building and General Services Authority and the Ministry of Transport and Works are continuing their assessments. </w:t>
      </w:r>
    </w:p>
    <w:p w:rsidR="00035D02" w:rsidRDefault="00035D02"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szCs w:val="24"/>
        </w:rPr>
      </w:pPr>
    </w:p>
    <w:p w:rsidR="00035D02" w:rsidRDefault="00035D02"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02334C" w:rsidRDefault="00035D02"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r w:rsidRPr="00035D02">
        <w:rPr>
          <w:b/>
          <w:szCs w:val="24"/>
        </w:rPr>
        <w:lastRenderedPageBreak/>
        <w:t>3.4</w:t>
      </w:r>
      <w:r w:rsidR="00CB3966">
        <w:rPr>
          <w:b/>
          <w:szCs w:val="24"/>
        </w:rPr>
        <w:tab/>
      </w:r>
      <w:r w:rsidRPr="00035D02">
        <w:rPr>
          <w:b/>
          <w:szCs w:val="24"/>
        </w:rPr>
        <w:t xml:space="preserve"> Health</w:t>
      </w:r>
    </w:p>
    <w:p w:rsidR="00035D02" w:rsidRDefault="00035D02"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035D02" w:rsidRPr="00035D02" w:rsidRDefault="00035D02" w:rsidP="00035D02">
      <w:pPr>
        <w:tabs>
          <w:tab w:val="left" w:pos="-720"/>
        </w:tabs>
        <w:suppressAutoHyphens/>
        <w:spacing w:line="360" w:lineRule="auto"/>
        <w:jc w:val="both"/>
        <w:rPr>
          <w:spacing w:val="-2"/>
        </w:rPr>
      </w:pPr>
      <w:r w:rsidRPr="00035D02">
        <w:rPr>
          <w:spacing w:val="-2"/>
        </w:rPr>
        <w:t>The Ministry of Health has conducted an initial damage assessment of the damages sustained at the Milton Cato Memorial Hospital (MCMH) and the estimated cost of damage to the facility is EC$2 million. A number of records and essential pieces of equipment were damaged.</w:t>
      </w:r>
    </w:p>
    <w:p w:rsidR="00035D02" w:rsidRDefault="00035D02"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035D02" w:rsidRPr="00035D02" w:rsidRDefault="00035D02"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035D02" w:rsidRDefault="0002334C"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r w:rsidRPr="00035D02">
        <w:rPr>
          <w:b/>
          <w:szCs w:val="24"/>
        </w:rPr>
        <w:t>3.</w:t>
      </w:r>
      <w:r w:rsidR="00035D02" w:rsidRPr="00035D02">
        <w:rPr>
          <w:b/>
          <w:szCs w:val="24"/>
        </w:rPr>
        <w:t>5.</w:t>
      </w:r>
      <w:r w:rsidR="00CB3966">
        <w:rPr>
          <w:b/>
          <w:szCs w:val="24"/>
        </w:rPr>
        <w:tab/>
      </w:r>
      <w:r w:rsidR="00035D02" w:rsidRPr="00035D02">
        <w:rPr>
          <w:b/>
          <w:szCs w:val="24"/>
        </w:rPr>
        <w:t xml:space="preserve"> Water</w:t>
      </w:r>
    </w:p>
    <w:p w:rsidR="00035D02" w:rsidRDefault="00035D02" w:rsidP="0002334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rPr>
          <w:b/>
          <w:szCs w:val="24"/>
        </w:rPr>
      </w:pPr>
    </w:p>
    <w:p w:rsidR="00035D02" w:rsidRPr="008656EC" w:rsidRDefault="00035D02" w:rsidP="008656EC">
      <w:pPr>
        <w:tabs>
          <w:tab w:val="left" w:pos="-720"/>
        </w:tabs>
        <w:suppressAutoHyphens/>
        <w:spacing w:line="276" w:lineRule="auto"/>
        <w:jc w:val="both"/>
        <w:rPr>
          <w:spacing w:val="-2"/>
        </w:rPr>
      </w:pPr>
      <w:r w:rsidRPr="008656EC">
        <w:rPr>
          <w:spacing w:val="-2"/>
        </w:rPr>
        <w:t>In total, some 75% of the Country’s supply was disrupted in the space of a few hours. Preliminary estimated cost of full restoration and remedial measures to the affected systems could run into EC$20 million.</w:t>
      </w:r>
    </w:p>
    <w:p w:rsidR="00035D02" w:rsidRPr="008656EC" w:rsidRDefault="00035D02" w:rsidP="008656E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035D02" w:rsidRPr="008656EC" w:rsidRDefault="00035D02" w:rsidP="008656E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r w:rsidRPr="008656EC">
        <w:rPr>
          <w:szCs w:val="24"/>
        </w:rPr>
        <w:t>Fifty percent (50%</w:t>
      </w:r>
      <w:r w:rsidR="00CE0624" w:rsidRPr="008656EC">
        <w:rPr>
          <w:szCs w:val="24"/>
        </w:rPr>
        <w:t>) of</w:t>
      </w:r>
      <w:r w:rsidRPr="008656EC">
        <w:rPr>
          <w:szCs w:val="24"/>
        </w:rPr>
        <w:t xml:space="preserve"> consumers (approximately 50,000 persons</w:t>
      </w:r>
      <w:r w:rsidR="00CE0624" w:rsidRPr="008656EC">
        <w:rPr>
          <w:szCs w:val="24"/>
        </w:rPr>
        <w:t>) are</w:t>
      </w:r>
      <w:r w:rsidRPr="008656EC">
        <w:rPr>
          <w:szCs w:val="24"/>
        </w:rPr>
        <w:t xml:space="preserve"> without pipe borne water and it is expected that by Tuesday 85% of consumers will have water. </w:t>
      </w:r>
    </w:p>
    <w:p w:rsidR="008656EC" w:rsidRPr="008656EC" w:rsidRDefault="008656EC" w:rsidP="008656E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035D02" w:rsidRPr="008656EC" w:rsidRDefault="00035D02" w:rsidP="008656EC">
      <w:pPr>
        <w:tabs>
          <w:tab w:val="left" w:pos="-720"/>
        </w:tabs>
        <w:suppressAutoHyphens/>
        <w:spacing w:line="276" w:lineRule="auto"/>
        <w:jc w:val="both"/>
        <w:rPr>
          <w:spacing w:val="-2"/>
        </w:rPr>
      </w:pPr>
      <w:r w:rsidRPr="008656EC">
        <w:t xml:space="preserve"> </w:t>
      </w:r>
      <w:r w:rsidRPr="008656EC">
        <w:rPr>
          <w:spacing w:val="-2"/>
        </w:rPr>
        <w:t>Eight (8) of the eleven (11) water systems of the CWSA were simultaneously put out of commission over a period of three hours by the</w:t>
      </w:r>
      <w:r w:rsidR="00093C25">
        <w:rPr>
          <w:spacing w:val="-2"/>
        </w:rPr>
        <w:t xml:space="preserve"> </w:t>
      </w:r>
      <w:r w:rsidRPr="008656EC">
        <w:rPr>
          <w:spacing w:val="-2"/>
        </w:rPr>
        <w:t xml:space="preserve">torrential rains and subsequent overtopping of as many as 30 major rivers island-wide including those traversed by the CWSA’s transmission mains from many sources. </w:t>
      </w:r>
    </w:p>
    <w:p w:rsidR="00035D02" w:rsidRPr="008656EC" w:rsidRDefault="00035D02" w:rsidP="008656EC">
      <w:pPr>
        <w:tabs>
          <w:tab w:val="left" w:pos="-720"/>
        </w:tabs>
        <w:suppressAutoHyphens/>
        <w:spacing w:line="276" w:lineRule="auto"/>
        <w:jc w:val="both"/>
        <w:rPr>
          <w:spacing w:val="-2"/>
        </w:rPr>
      </w:pPr>
    </w:p>
    <w:p w:rsidR="004808B2" w:rsidRDefault="004808B2" w:rsidP="008656EC">
      <w:pPr>
        <w:tabs>
          <w:tab w:val="left" w:pos="-720"/>
        </w:tabs>
        <w:suppressAutoHyphens/>
        <w:spacing w:line="276" w:lineRule="auto"/>
        <w:jc w:val="both"/>
        <w:rPr>
          <w:b/>
          <w:spacing w:val="-2"/>
        </w:rPr>
      </w:pPr>
      <w:r w:rsidRPr="004808B2">
        <w:rPr>
          <w:b/>
          <w:spacing w:val="-2"/>
        </w:rPr>
        <w:t>5.0</w:t>
      </w:r>
      <w:r w:rsidRPr="004808B2">
        <w:rPr>
          <w:b/>
          <w:spacing w:val="-2"/>
        </w:rPr>
        <w:tab/>
        <w:t>Brief Description of Actions Taken so far:</w:t>
      </w:r>
    </w:p>
    <w:p w:rsidR="004808B2" w:rsidRDefault="004808B2" w:rsidP="008656EC">
      <w:pPr>
        <w:tabs>
          <w:tab w:val="left" w:pos="-720"/>
        </w:tabs>
        <w:suppressAutoHyphens/>
        <w:spacing w:line="276" w:lineRule="auto"/>
        <w:jc w:val="both"/>
        <w:rPr>
          <w:b/>
          <w:spacing w:val="-2"/>
        </w:rPr>
      </w:pPr>
    </w:p>
    <w:p w:rsidR="004808B2" w:rsidRPr="004808B2" w:rsidRDefault="004808B2" w:rsidP="004808B2">
      <w:pPr>
        <w:tabs>
          <w:tab w:val="left" w:pos="-720"/>
        </w:tabs>
        <w:suppressAutoHyphens/>
        <w:spacing w:line="276" w:lineRule="auto"/>
        <w:jc w:val="both"/>
        <w:rPr>
          <w:spacing w:val="-2"/>
        </w:rPr>
      </w:pPr>
      <w:r w:rsidRPr="004808B2">
        <w:rPr>
          <w:spacing w:val="-2"/>
        </w:rPr>
        <w:t xml:space="preserve">The National Emergency Management Organisation </w:t>
      </w:r>
      <w:r w:rsidR="00CE0624" w:rsidRPr="004808B2">
        <w:rPr>
          <w:spacing w:val="-2"/>
        </w:rPr>
        <w:t>continues</w:t>
      </w:r>
      <w:r w:rsidRPr="004808B2">
        <w:rPr>
          <w:spacing w:val="-2"/>
        </w:rPr>
        <w:t xml:space="preserve"> to coordinate the </w:t>
      </w:r>
      <w:r w:rsidR="00CE0624" w:rsidRPr="004808B2">
        <w:rPr>
          <w:spacing w:val="-2"/>
        </w:rPr>
        <w:t>response</w:t>
      </w:r>
      <w:r w:rsidRPr="004808B2">
        <w:rPr>
          <w:spacing w:val="-2"/>
        </w:rPr>
        <w:t xml:space="preserve"> to this emergency.</w:t>
      </w:r>
    </w:p>
    <w:p w:rsidR="004808B2" w:rsidRPr="004808B2" w:rsidRDefault="004808B2" w:rsidP="004808B2">
      <w:pPr>
        <w:tabs>
          <w:tab w:val="left" w:pos="-720"/>
        </w:tabs>
        <w:suppressAutoHyphens/>
        <w:spacing w:line="276" w:lineRule="auto"/>
        <w:jc w:val="both"/>
        <w:rPr>
          <w:spacing w:val="-2"/>
        </w:rPr>
      </w:pPr>
    </w:p>
    <w:p w:rsidR="004808B2" w:rsidRPr="004808B2" w:rsidRDefault="00946CAC" w:rsidP="004808B2">
      <w:pPr>
        <w:tabs>
          <w:tab w:val="left" w:pos="-720"/>
        </w:tabs>
        <w:suppressAutoHyphens/>
        <w:spacing w:line="276" w:lineRule="auto"/>
        <w:jc w:val="both"/>
        <w:rPr>
          <w:spacing w:val="-2"/>
        </w:rPr>
      </w:pPr>
      <w:r w:rsidRPr="00946CAC">
        <w:rPr>
          <w:b/>
          <w:i/>
          <w:spacing w:val="-2"/>
        </w:rPr>
        <w:t>5.1</w:t>
      </w:r>
      <w:r>
        <w:rPr>
          <w:spacing w:val="-2"/>
        </w:rPr>
        <w:t xml:space="preserve"> </w:t>
      </w:r>
      <w:r>
        <w:rPr>
          <w:spacing w:val="-2"/>
        </w:rPr>
        <w:tab/>
      </w:r>
      <w:r w:rsidR="004808B2" w:rsidRPr="004808B2">
        <w:rPr>
          <w:spacing w:val="-2"/>
        </w:rPr>
        <w:t xml:space="preserve">Access to all communities </w:t>
      </w:r>
      <w:r w:rsidR="00CE0624" w:rsidRPr="004808B2">
        <w:rPr>
          <w:spacing w:val="-2"/>
        </w:rPr>
        <w:t>has</w:t>
      </w:r>
      <w:r w:rsidR="004808B2" w:rsidRPr="004808B2">
        <w:rPr>
          <w:spacing w:val="-2"/>
        </w:rPr>
        <w:t xml:space="preserve"> been restored and </w:t>
      </w:r>
      <w:r w:rsidR="00CE0624" w:rsidRPr="004808B2">
        <w:rPr>
          <w:spacing w:val="-2"/>
        </w:rPr>
        <w:t>cleanup</w:t>
      </w:r>
      <w:r w:rsidR="004808B2" w:rsidRPr="004808B2">
        <w:rPr>
          <w:spacing w:val="-2"/>
        </w:rPr>
        <w:t xml:space="preserve"> operations by BRAGSA and Ministry of Transport and Works continue.</w:t>
      </w:r>
    </w:p>
    <w:p w:rsidR="004808B2" w:rsidRPr="004808B2" w:rsidRDefault="004808B2" w:rsidP="004808B2">
      <w:pPr>
        <w:tabs>
          <w:tab w:val="left" w:pos="-720"/>
        </w:tabs>
        <w:suppressAutoHyphens/>
        <w:spacing w:line="276" w:lineRule="auto"/>
        <w:jc w:val="both"/>
        <w:rPr>
          <w:spacing w:val="-2"/>
        </w:rPr>
      </w:pPr>
    </w:p>
    <w:p w:rsidR="004808B2" w:rsidRPr="004808B2" w:rsidRDefault="00946CAC" w:rsidP="004808B2">
      <w:pPr>
        <w:tabs>
          <w:tab w:val="left" w:pos="-720"/>
        </w:tabs>
        <w:suppressAutoHyphens/>
        <w:spacing w:line="276" w:lineRule="auto"/>
        <w:jc w:val="both"/>
        <w:rPr>
          <w:spacing w:val="-2"/>
        </w:rPr>
      </w:pPr>
      <w:r w:rsidRPr="00946CAC">
        <w:rPr>
          <w:b/>
          <w:i/>
          <w:spacing w:val="-2"/>
        </w:rPr>
        <w:t>5.2</w:t>
      </w:r>
      <w:r>
        <w:rPr>
          <w:spacing w:val="-2"/>
        </w:rPr>
        <w:tab/>
      </w:r>
      <w:r w:rsidR="004808B2" w:rsidRPr="004808B2">
        <w:rPr>
          <w:spacing w:val="-2"/>
        </w:rPr>
        <w:t>The Initial Damage Assessment Process using the USAID/OFDA Methodology commenced on Christmas Day on the Leeward Side and is on-going.</w:t>
      </w:r>
    </w:p>
    <w:p w:rsidR="004808B2" w:rsidRPr="004808B2" w:rsidRDefault="004808B2" w:rsidP="004808B2">
      <w:pPr>
        <w:tabs>
          <w:tab w:val="left" w:pos="-720"/>
        </w:tabs>
        <w:suppressAutoHyphens/>
        <w:spacing w:line="276" w:lineRule="auto"/>
        <w:jc w:val="both"/>
        <w:rPr>
          <w:spacing w:val="-2"/>
        </w:rPr>
      </w:pPr>
    </w:p>
    <w:p w:rsidR="004808B2" w:rsidRDefault="00946CAC" w:rsidP="004808B2">
      <w:pPr>
        <w:tabs>
          <w:tab w:val="left" w:pos="-720"/>
        </w:tabs>
        <w:suppressAutoHyphens/>
        <w:spacing w:line="276" w:lineRule="auto"/>
        <w:jc w:val="both"/>
        <w:rPr>
          <w:spacing w:val="-2"/>
        </w:rPr>
      </w:pPr>
      <w:r w:rsidRPr="00946CAC">
        <w:rPr>
          <w:b/>
          <w:i/>
          <w:spacing w:val="-2"/>
        </w:rPr>
        <w:t>5.3</w:t>
      </w:r>
      <w:r>
        <w:rPr>
          <w:spacing w:val="-2"/>
        </w:rPr>
        <w:t xml:space="preserve"> </w:t>
      </w:r>
      <w:r>
        <w:rPr>
          <w:spacing w:val="-2"/>
        </w:rPr>
        <w:tab/>
      </w:r>
      <w:r w:rsidR="004808B2" w:rsidRPr="004808B2">
        <w:rPr>
          <w:spacing w:val="-2"/>
        </w:rPr>
        <w:t>Social Assessments beg</w:t>
      </w:r>
      <w:r w:rsidR="00093C25">
        <w:rPr>
          <w:spacing w:val="-2"/>
        </w:rPr>
        <w:t>a</w:t>
      </w:r>
      <w:r w:rsidR="004808B2" w:rsidRPr="004808B2">
        <w:rPr>
          <w:spacing w:val="-2"/>
        </w:rPr>
        <w:t xml:space="preserve">n on Boxing Day in the communities </w:t>
      </w:r>
      <w:r w:rsidR="00CE0624" w:rsidRPr="004808B2">
        <w:rPr>
          <w:spacing w:val="-2"/>
        </w:rPr>
        <w:t>of South</w:t>
      </w:r>
      <w:r w:rsidR="004808B2" w:rsidRPr="004808B2">
        <w:rPr>
          <w:spacing w:val="-2"/>
        </w:rPr>
        <w:t xml:space="preserve"> Rivers</w:t>
      </w:r>
      <w:r w:rsidR="00093C25">
        <w:rPr>
          <w:spacing w:val="-2"/>
        </w:rPr>
        <w:t xml:space="preserve"> </w:t>
      </w:r>
      <w:proofErr w:type="gramStart"/>
      <w:r w:rsidR="00093C25">
        <w:rPr>
          <w:spacing w:val="-2"/>
        </w:rPr>
        <w:t xml:space="preserve">and </w:t>
      </w:r>
      <w:r w:rsidR="004808B2" w:rsidRPr="004808B2">
        <w:rPr>
          <w:spacing w:val="-2"/>
        </w:rPr>
        <w:t xml:space="preserve"> </w:t>
      </w:r>
      <w:proofErr w:type="spellStart"/>
      <w:r w:rsidR="004808B2" w:rsidRPr="004808B2">
        <w:rPr>
          <w:spacing w:val="-2"/>
        </w:rPr>
        <w:t>Buccament</w:t>
      </w:r>
      <w:proofErr w:type="spellEnd"/>
      <w:proofErr w:type="gramEnd"/>
      <w:r w:rsidR="004808B2" w:rsidRPr="004808B2">
        <w:rPr>
          <w:spacing w:val="-2"/>
        </w:rPr>
        <w:t xml:space="preserve"> </w:t>
      </w:r>
      <w:proofErr w:type="spellStart"/>
      <w:r w:rsidR="00093C25">
        <w:rPr>
          <w:spacing w:val="-2"/>
        </w:rPr>
        <w:t>followd</w:t>
      </w:r>
      <w:proofErr w:type="spellEnd"/>
      <w:r w:rsidR="00093C25">
        <w:rPr>
          <w:spacing w:val="-2"/>
        </w:rPr>
        <w:t xml:space="preserve"> by </w:t>
      </w:r>
      <w:r w:rsidR="004808B2" w:rsidRPr="004808B2">
        <w:rPr>
          <w:spacing w:val="-2"/>
        </w:rPr>
        <w:t>Spring Village</w:t>
      </w:r>
      <w:r w:rsidR="00093C25">
        <w:rPr>
          <w:spacing w:val="-2"/>
        </w:rPr>
        <w:t xml:space="preserve"> on Friday</w:t>
      </w:r>
      <w:r w:rsidR="004808B2" w:rsidRPr="004808B2">
        <w:rPr>
          <w:spacing w:val="-2"/>
        </w:rPr>
        <w:t>. This is being led by the Ministry of National Mobilisation and the   Central Planning Division. Assessments will continue Monday.</w:t>
      </w:r>
    </w:p>
    <w:p w:rsidR="00093C25" w:rsidRDefault="00093C25" w:rsidP="004808B2">
      <w:pPr>
        <w:tabs>
          <w:tab w:val="left" w:pos="-720"/>
        </w:tabs>
        <w:suppressAutoHyphens/>
        <w:spacing w:line="276" w:lineRule="auto"/>
        <w:jc w:val="both"/>
        <w:rPr>
          <w:spacing w:val="-2"/>
        </w:rPr>
      </w:pPr>
    </w:p>
    <w:p w:rsidR="00093C25" w:rsidRPr="004808B2" w:rsidRDefault="00093C25" w:rsidP="004808B2">
      <w:pPr>
        <w:tabs>
          <w:tab w:val="left" w:pos="-720"/>
        </w:tabs>
        <w:suppressAutoHyphens/>
        <w:spacing w:line="276" w:lineRule="auto"/>
        <w:jc w:val="both"/>
        <w:rPr>
          <w:spacing w:val="-2"/>
        </w:rPr>
      </w:pPr>
      <w:r w:rsidRPr="00093C25">
        <w:rPr>
          <w:b/>
          <w:spacing w:val="-2"/>
        </w:rPr>
        <w:t>5.4</w:t>
      </w:r>
      <w:r>
        <w:rPr>
          <w:spacing w:val="-2"/>
        </w:rPr>
        <w:tab/>
        <w:t>The Central Water and Sewage Authority is trucking water into the affected areas and repairs are ongoing on various systems</w:t>
      </w:r>
    </w:p>
    <w:p w:rsidR="0002334C" w:rsidRPr="004808B2" w:rsidRDefault="0002334C" w:rsidP="004808B2">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8656EC" w:rsidRDefault="008656EC" w:rsidP="008656E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szCs w:val="24"/>
        </w:rPr>
      </w:pPr>
    </w:p>
    <w:p w:rsidR="008656EC" w:rsidRDefault="00946CAC" w:rsidP="008656E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b/>
          <w:szCs w:val="24"/>
        </w:rPr>
      </w:pPr>
      <w:r>
        <w:rPr>
          <w:b/>
          <w:szCs w:val="24"/>
        </w:rPr>
        <w:lastRenderedPageBreak/>
        <w:t>6</w:t>
      </w:r>
      <w:r w:rsidR="00CB3966" w:rsidRPr="00CB3966">
        <w:rPr>
          <w:b/>
          <w:szCs w:val="24"/>
        </w:rPr>
        <w:t>.0</w:t>
      </w:r>
      <w:r w:rsidR="00CB3966" w:rsidRPr="00CB3966">
        <w:rPr>
          <w:b/>
          <w:szCs w:val="24"/>
        </w:rPr>
        <w:tab/>
        <w:t>Immediate Needs</w:t>
      </w:r>
    </w:p>
    <w:p w:rsidR="00CB3966" w:rsidRDefault="00CB3966" w:rsidP="008656E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b/>
          <w:szCs w:val="24"/>
        </w:rPr>
      </w:pPr>
    </w:p>
    <w:p w:rsidR="00BF7811" w:rsidRPr="008D0421" w:rsidRDefault="00BF7811" w:rsidP="00BF7811">
      <w:pPr>
        <w:pStyle w:val="Title"/>
        <w:jc w:val="left"/>
        <w:rPr>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326"/>
        <w:gridCol w:w="6210"/>
      </w:tblGrid>
      <w:tr w:rsidR="00BF7811" w:rsidRPr="00C21075" w:rsidTr="007D13EF">
        <w:tc>
          <w:tcPr>
            <w:tcW w:w="0" w:type="auto"/>
            <w:shd w:val="clear" w:color="auto" w:fill="auto"/>
          </w:tcPr>
          <w:p w:rsidR="00BF7811" w:rsidRPr="00C21075" w:rsidRDefault="00BF7811" w:rsidP="007D13EF">
            <w:pPr>
              <w:pStyle w:val="Title"/>
              <w:rPr>
                <w:sz w:val="32"/>
                <w:szCs w:val="32"/>
              </w:rPr>
            </w:pPr>
            <w:r w:rsidRPr="00C21075">
              <w:rPr>
                <w:sz w:val="32"/>
                <w:szCs w:val="32"/>
              </w:rPr>
              <w:t>SER</w:t>
            </w:r>
          </w:p>
        </w:tc>
        <w:tc>
          <w:tcPr>
            <w:tcW w:w="2326" w:type="dxa"/>
            <w:shd w:val="clear" w:color="auto" w:fill="auto"/>
          </w:tcPr>
          <w:p w:rsidR="00BF7811" w:rsidRPr="00C21075" w:rsidRDefault="00BF7811" w:rsidP="007D13EF">
            <w:pPr>
              <w:pStyle w:val="Title"/>
              <w:rPr>
                <w:sz w:val="32"/>
                <w:szCs w:val="32"/>
              </w:rPr>
            </w:pPr>
            <w:r w:rsidRPr="00C21075">
              <w:rPr>
                <w:sz w:val="32"/>
                <w:szCs w:val="32"/>
              </w:rPr>
              <w:t>QUANTITY</w:t>
            </w:r>
          </w:p>
        </w:tc>
        <w:tc>
          <w:tcPr>
            <w:tcW w:w="6210" w:type="dxa"/>
            <w:shd w:val="clear" w:color="auto" w:fill="auto"/>
          </w:tcPr>
          <w:p w:rsidR="00BF7811" w:rsidRPr="00C21075" w:rsidRDefault="00BF7811" w:rsidP="007D13EF">
            <w:pPr>
              <w:pStyle w:val="Title"/>
              <w:rPr>
                <w:sz w:val="32"/>
                <w:szCs w:val="32"/>
              </w:rPr>
            </w:pPr>
            <w:r w:rsidRPr="00C21075">
              <w:rPr>
                <w:sz w:val="32"/>
                <w:szCs w:val="32"/>
              </w:rPr>
              <w:t>ITEM DESCRIPTION</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1</w:t>
            </w:r>
          </w:p>
        </w:tc>
        <w:tc>
          <w:tcPr>
            <w:tcW w:w="2326" w:type="dxa"/>
            <w:shd w:val="clear" w:color="auto" w:fill="auto"/>
          </w:tcPr>
          <w:p w:rsidR="00BF7811" w:rsidRPr="00C21075" w:rsidRDefault="00BF7811" w:rsidP="007D13EF">
            <w:pPr>
              <w:pStyle w:val="Title"/>
              <w:rPr>
                <w:b w:val="0"/>
                <w:szCs w:val="24"/>
              </w:rPr>
            </w:pPr>
            <w:r w:rsidRPr="00C21075">
              <w:rPr>
                <w:b w:val="0"/>
                <w:szCs w:val="24"/>
              </w:rPr>
              <w:t>1000</w:t>
            </w:r>
          </w:p>
        </w:tc>
        <w:tc>
          <w:tcPr>
            <w:tcW w:w="6210" w:type="dxa"/>
            <w:shd w:val="clear" w:color="auto" w:fill="auto"/>
          </w:tcPr>
          <w:p w:rsidR="00BF7811" w:rsidRPr="00C21075" w:rsidRDefault="00BF7811" w:rsidP="007D13EF">
            <w:pPr>
              <w:pStyle w:val="Title"/>
              <w:rPr>
                <w:b w:val="0"/>
                <w:szCs w:val="24"/>
              </w:rPr>
            </w:pPr>
            <w:r w:rsidRPr="00C21075">
              <w:rPr>
                <w:b w:val="0"/>
                <w:szCs w:val="24"/>
              </w:rPr>
              <w:t>MATTRESSES (SINGLE AND FULL ZIZE)</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2</w:t>
            </w:r>
          </w:p>
        </w:tc>
        <w:tc>
          <w:tcPr>
            <w:tcW w:w="2326" w:type="dxa"/>
            <w:shd w:val="clear" w:color="auto" w:fill="auto"/>
          </w:tcPr>
          <w:p w:rsidR="00BF7811" w:rsidRPr="00C21075" w:rsidRDefault="00BF7811" w:rsidP="007D13EF">
            <w:pPr>
              <w:pStyle w:val="Title"/>
              <w:rPr>
                <w:b w:val="0"/>
                <w:szCs w:val="24"/>
              </w:rPr>
            </w:pPr>
            <w:r w:rsidRPr="00C21075">
              <w:rPr>
                <w:b w:val="0"/>
                <w:szCs w:val="24"/>
              </w:rPr>
              <w:t>5000</w:t>
            </w:r>
          </w:p>
        </w:tc>
        <w:tc>
          <w:tcPr>
            <w:tcW w:w="6210" w:type="dxa"/>
            <w:shd w:val="clear" w:color="auto" w:fill="auto"/>
          </w:tcPr>
          <w:p w:rsidR="00BF7811" w:rsidRPr="00C21075" w:rsidRDefault="00BF7811" w:rsidP="007D13EF">
            <w:pPr>
              <w:pStyle w:val="Title"/>
              <w:rPr>
                <w:b w:val="0"/>
                <w:szCs w:val="24"/>
              </w:rPr>
            </w:pPr>
            <w:r w:rsidRPr="00C21075">
              <w:rPr>
                <w:b w:val="0"/>
                <w:szCs w:val="24"/>
              </w:rPr>
              <w:t>COLLAPSIBLE WATER JUGS</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3</w:t>
            </w:r>
          </w:p>
        </w:tc>
        <w:tc>
          <w:tcPr>
            <w:tcW w:w="2326" w:type="dxa"/>
            <w:shd w:val="clear" w:color="auto" w:fill="auto"/>
          </w:tcPr>
          <w:p w:rsidR="00BF7811" w:rsidRPr="00C21075" w:rsidRDefault="00BF7811" w:rsidP="007D13EF">
            <w:pPr>
              <w:pStyle w:val="Title"/>
              <w:rPr>
                <w:b w:val="0"/>
                <w:szCs w:val="24"/>
              </w:rPr>
            </w:pPr>
          </w:p>
        </w:tc>
        <w:tc>
          <w:tcPr>
            <w:tcW w:w="6210" w:type="dxa"/>
            <w:shd w:val="clear" w:color="auto" w:fill="auto"/>
          </w:tcPr>
          <w:p w:rsidR="00BF7811" w:rsidRPr="00C21075" w:rsidRDefault="00BF7811" w:rsidP="007D13EF">
            <w:pPr>
              <w:pStyle w:val="Title"/>
              <w:rPr>
                <w:b w:val="0"/>
                <w:szCs w:val="24"/>
              </w:rPr>
            </w:pPr>
            <w:r w:rsidRPr="00C21075">
              <w:rPr>
                <w:b w:val="0"/>
                <w:szCs w:val="24"/>
              </w:rPr>
              <w:t>CLOTHING (NEW)</w:t>
            </w:r>
          </w:p>
        </w:tc>
      </w:tr>
      <w:tr w:rsidR="00BF7811" w:rsidRPr="00C21075" w:rsidTr="007D13EF">
        <w:trPr>
          <w:trHeight w:val="332"/>
        </w:trPr>
        <w:tc>
          <w:tcPr>
            <w:tcW w:w="0" w:type="auto"/>
            <w:shd w:val="clear" w:color="auto" w:fill="auto"/>
          </w:tcPr>
          <w:p w:rsidR="00BF7811" w:rsidRPr="00C21075" w:rsidRDefault="00BF7811" w:rsidP="007D13EF">
            <w:pPr>
              <w:pStyle w:val="Title"/>
              <w:rPr>
                <w:b w:val="0"/>
                <w:szCs w:val="24"/>
              </w:rPr>
            </w:pPr>
            <w:r w:rsidRPr="00C21075">
              <w:rPr>
                <w:b w:val="0"/>
                <w:szCs w:val="24"/>
              </w:rPr>
              <w:t>4</w:t>
            </w:r>
          </w:p>
        </w:tc>
        <w:tc>
          <w:tcPr>
            <w:tcW w:w="2326" w:type="dxa"/>
            <w:shd w:val="clear" w:color="auto" w:fill="auto"/>
          </w:tcPr>
          <w:p w:rsidR="00BF7811" w:rsidRPr="00C21075" w:rsidRDefault="00BF7811" w:rsidP="007D13EF">
            <w:pPr>
              <w:pStyle w:val="Title"/>
              <w:rPr>
                <w:b w:val="0"/>
                <w:szCs w:val="24"/>
              </w:rPr>
            </w:pPr>
            <w:r w:rsidRPr="00C21075">
              <w:rPr>
                <w:b w:val="0"/>
                <w:szCs w:val="24"/>
              </w:rPr>
              <w:t>1000</w:t>
            </w:r>
          </w:p>
        </w:tc>
        <w:tc>
          <w:tcPr>
            <w:tcW w:w="6210" w:type="dxa"/>
            <w:shd w:val="clear" w:color="auto" w:fill="auto"/>
          </w:tcPr>
          <w:p w:rsidR="00BF7811" w:rsidRPr="00C21075" w:rsidRDefault="00BF7811" w:rsidP="007D13EF">
            <w:pPr>
              <w:pStyle w:val="Title"/>
              <w:rPr>
                <w:b w:val="0"/>
                <w:szCs w:val="24"/>
              </w:rPr>
            </w:pPr>
            <w:r w:rsidRPr="00C21075">
              <w:rPr>
                <w:b w:val="0"/>
                <w:szCs w:val="24"/>
              </w:rPr>
              <w:t>SHEET SETS</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5</w:t>
            </w:r>
          </w:p>
        </w:tc>
        <w:tc>
          <w:tcPr>
            <w:tcW w:w="2326" w:type="dxa"/>
            <w:shd w:val="clear" w:color="auto" w:fill="auto"/>
          </w:tcPr>
          <w:p w:rsidR="00BF7811" w:rsidRPr="00C21075" w:rsidRDefault="00BF7811" w:rsidP="007D13EF">
            <w:pPr>
              <w:pStyle w:val="Title"/>
              <w:rPr>
                <w:b w:val="0"/>
                <w:szCs w:val="24"/>
              </w:rPr>
            </w:pPr>
            <w:r w:rsidRPr="00C21075">
              <w:rPr>
                <w:b w:val="0"/>
                <w:szCs w:val="24"/>
              </w:rPr>
              <w:t>3,000</w:t>
            </w:r>
          </w:p>
        </w:tc>
        <w:tc>
          <w:tcPr>
            <w:tcW w:w="6210" w:type="dxa"/>
            <w:shd w:val="clear" w:color="auto" w:fill="auto"/>
          </w:tcPr>
          <w:p w:rsidR="00BF7811" w:rsidRPr="00C21075" w:rsidRDefault="00BF7811" w:rsidP="007D13EF">
            <w:pPr>
              <w:pStyle w:val="Title"/>
              <w:rPr>
                <w:b w:val="0"/>
                <w:szCs w:val="24"/>
              </w:rPr>
            </w:pPr>
            <w:r w:rsidRPr="00C21075">
              <w:rPr>
                <w:b w:val="0"/>
                <w:szCs w:val="24"/>
              </w:rPr>
              <w:t>GALVANISE SHEETING</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6</w:t>
            </w:r>
          </w:p>
        </w:tc>
        <w:tc>
          <w:tcPr>
            <w:tcW w:w="2326" w:type="dxa"/>
            <w:shd w:val="clear" w:color="auto" w:fill="auto"/>
          </w:tcPr>
          <w:p w:rsidR="00BF7811" w:rsidRPr="00C21075" w:rsidRDefault="00BF7811" w:rsidP="007D13EF">
            <w:pPr>
              <w:pStyle w:val="Title"/>
              <w:rPr>
                <w:b w:val="0"/>
                <w:szCs w:val="24"/>
              </w:rPr>
            </w:pPr>
            <w:r w:rsidRPr="00C21075">
              <w:rPr>
                <w:b w:val="0"/>
                <w:szCs w:val="24"/>
              </w:rPr>
              <w:t>15,000</w:t>
            </w:r>
          </w:p>
        </w:tc>
        <w:tc>
          <w:tcPr>
            <w:tcW w:w="6210" w:type="dxa"/>
            <w:shd w:val="clear" w:color="auto" w:fill="auto"/>
          </w:tcPr>
          <w:p w:rsidR="00BF7811" w:rsidRPr="00C21075" w:rsidRDefault="00BF7811" w:rsidP="007D13EF">
            <w:pPr>
              <w:pStyle w:val="Title"/>
              <w:rPr>
                <w:b w:val="0"/>
                <w:szCs w:val="24"/>
              </w:rPr>
            </w:pPr>
            <w:r w:rsidRPr="00C21075">
              <w:rPr>
                <w:b w:val="0"/>
                <w:szCs w:val="24"/>
              </w:rPr>
              <w:t>CONSTRUCION PLYWOOD</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7</w:t>
            </w:r>
          </w:p>
        </w:tc>
        <w:tc>
          <w:tcPr>
            <w:tcW w:w="2326" w:type="dxa"/>
            <w:shd w:val="clear" w:color="auto" w:fill="auto"/>
          </w:tcPr>
          <w:p w:rsidR="00BF7811" w:rsidRPr="00C21075" w:rsidRDefault="00BF7811" w:rsidP="007D13EF">
            <w:pPr>
              <w:pStyle w:val="Title"/>
              <w:rPr>
                <w:b w:val="0"/>
                <w:szCs w:val="24"/>
              </w:rPr>
            </w:pPr>
            <w:r w:rsidRPr="00C21075">
              <w:rPr>
                <w:b w:val="0"/>
                <w:szCs w:val="24"/>
              </w:rPr>
              <w:t>1,000 KITS</w:t>
            </w:r>
          </w:p>
        </w:tc>
        <w:tc>
          <w:tcPr>
            <w:tcW w:w="6210" w:type="dxa"/>
            <w:shd w:val="clear" w:color="auto" w:fill="auto"/>
          </w:tcPr>
          <w:p w:rsidR="00BF7811" w:rsidRPr="00C21075" w:rsidRDefault="00BF7811" w:rsidP="007D13EF">
            <w:pPr>
              <w:pStyle w:val="Title"/>
              <w:rPr>
                <w:szCs w:val="24"/>
              </w:rPr>
            </w:pPr>
            <w:r w:rsidRPr="00C21075">
              <w:rPr>
                <w:b w:val="0"/>
                <w:szCs w:val="24"/>
              </w:rPr>
              <w:t>TOILETRIES (TOOTHPASTE, SOAP, TOOTHBRUSH, DEODORANT ETC</w:t>
            </w:r>
            <w:r w:rsidRPr="00C21075">
              <w:rPr>
                <w:szCs w:val="24"/>
              </w:rPr>
              <w:t>)</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8</w:t>
            </w:r>
          </w:p>
        </w:tc>
        <w:tc>
          <w:tcPr>
            <w:tcW w:w="2326" w:type="dxa"/>
            <w:shd w:val="clear" w:color="auto" w:fill="auto"/>
          </w:tcPr>
          <w:p w:rsidR="00BF7811" w:rsidRPr="00C21075" w:rsidRDefault="00BF7811" w:rsidP="007D13EF">
            <w:pPr>
              <w:pStyle w:val="Title"/>
              <w:rPr>
                <w:b w:val="0"/>
                <w:szCs w:val="24"/>
              </w:rPr>
            </w:pPr>
            <w:r w:rsidRPr="00C21075">
              <w:rPr>
                <w:b w:val="0"/>
                <w:szCs w:val="24"/>
              </w:rPr>
              <w:t>1,000</w:t>
            </w:r>
          </w:p>
        </w:tc>
        <w:tc>
          <w:tcPr>
            <w:tcW w:w="6210" w:type="dxa"/>
            <w:shd w:val="clear" w:color="auto" w:fill="auto"/>
          </w:tcPr>
          <w:p w:rsidR="00BF7811" w:rsidRPr="00C21075" w:rsidRDefault="00BF7811" w:rsidP="007D13EF">
            <w:pPr>
              <w:pStyle w:val="Title"/>
              <w:rPr>
                <w:b w:val="0"/>
                <w:szCs w:val="24"/>
              </w:rPr>
            </w:pPr>
            <w:r w:rsidRPr="00C21075">
              <w:rPr>
                <w:b w:val="0"/>
                <w:szCs w:val="24"/>
              </w:rPr>
              <w:t>TOWELS</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9</w:t>
            </w:r>
          </w:p>
        </w:tc>
        <w:tc>
          <w:tcPr>
            <w:tcW w:w="2326" w:type="dxa"/>
            <w:shd w:val="clear" w:color="auto" w:fill="auto"/>
          </w:tcPr>
          <w:p w:rsidR="00BF7811" w:rsidRPr="00C21075" w:rsidRDefault="00BF7811" w:rsidP="007D13EF">
            <w:pPr>
              <w:pStyle w:val="Title"/>
              <w:rPr>
                <w:b w:val="0"/>
                <w:szCs w:val="24"/>
              </w:rPr>
            </w:pPr>
            <w:r w:rsidRPr="00C21075">
              <w:rPr>
                <w:b w:val="0"/>
                <w:szCs w:val="24"/>
              </w:rPr>
              <w:t>50 CASES (ASSORTED SIZE)</w:t>
            </w:r>
          </w:p>
        </w:tc>
        <w:tc>
          <w:tcPr>
            <w:tcW w:w="6210" w:type="dxa"/>
            <w:shd w:val="clear" w:color="auto" w:fill="auto"/>
          </w:tcPr>
          <w:p w:rsidR="00BF7811" w:rsidRPr="00C21075" w:rsidRDefault="00BF7811" w:rsidP="007D13EF">
            <w:pPr>
              <w:pStyle w:val="Title"/>
              <w:rPr>
                <w:b w:val="0"/>
                <w:szCs w:val="24"/>
              </w:rPr>
            </w:pPr>
            <w:r w:rsidRPr="00C21075">
              <w:rPr>
                <w:b w:val="0"/>
                <w:szCs w:val="24"/>
              </w:rPr>
              <w:t>BABY DIAPERS</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10</w:t>
            </w:r>
          </w:p>
        </w:tc>
        <w:tc>
          <w:tcPr>
            <w:tcW w:w="2326" w:type="dxa"/>
            <w:shd w:val="clear" w:color="auto" w:fill="auto"/>
          </w:tcPr>
          <w:p w:rsidR="00BF7811" w:rsidRPr="00C21075" w:rsidRDefault="00BF7811" w:rsidP="007D13EF">
            <w:pPr>
              <w:pStyle w:val="Title"/>
              <w:rPr>
                <w:b w:val="0"/>
                <w:szCs w:val="24"/>
              </w:rPr>
            </w:pPr>
            <w:r w:rsidRPr="00C21075">
              <w:rPr>
                <w:b w:val="0"/>
                <w:szCs w:val="24"/>
              </w:rPr>
              <w:t>50 CASES</w:t>
            </w:r>
          </w:p>
        </w:tc>
        <w:tc>
          <w:tcPr>
            <w:tcW w:w="6210" w:type="dxa"/>
            <w:shd w:val="clear" w:color="auto" w:fill="auto"/>
          </w:tcPr>
          <w:p w:rsidR="00BF7811" w:rsidRPr="00C21075" w:rsidRDefault="00BF7811" w:rsidP="007D13EF">
            <w:pPr>
              <w:pStyle w:val="Title"/>
              <w:rPr>
                <w:b w:val="0"/>
                <w:szCs w:val="24"/>
              </w:rPr>
            </w:pPr>
            <w:r w:rsidRPr="00C21075">
              <w:rPr>
                <w:b w:val="0"/>
                <w:szCs w:val="24"/>
              </w:rPr>
              <w:t>ADULT DIAPERS</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11</w:t>
            </w:r>
          </w:p>
        </w:tc>
        <w:tc>
          <w:tcPr>
            <w:tcW w:w="2326" w:type="dxa"/>
            <w:shd w:val="clear" w:color="auto" w:fill="auto"/>
          </w:tcPr>
          <w:p w:rsidR="00BF7811" w:rsidRPr="00C21075" w:rsidRDefault="00BF7811" w:rsidP="007D13EF">
            <w:pPr>
              <w:pStyle w:val="Title"/>
              <w:rPr>
                <w:b w:val="0"/>
                <w:szCs w:val="24"/>
              </w:rPr>
            </w:pPr>
            <w:r w:rsidRPr="00C21075">
              <w:rPr>
                <w:b w:val="0"/>
                <w:szCs w:val="24"/>
              </w:rPr>
              <w:t>1,000</w:t>
            </w:r>
          </w:p>
        </w:tc>
        <w:tc>
          <w:tcPr>
            <w:tcW w:w="6210" w:type="dxa"/>
            <w:shd w:val="clear" w:color="auto" w:fill="auto"/>
          </w:tcPr>
          <w:p w:rsidR="00BF7811" w:rsidRPr="00C21075" w:rsidRDefault="00BF7811" w:rsidP="007D13EF">
            <w:pPr>
              <w:pStyle w:val="Title"/>
              <w:rPr>
                <w:b w:val="0"/>
                <w:szCs w:val="24"/>
              </w:rPr>
            </w:pPr>
            <w:r w:rsidRPr="00C21075">
              <w:rPr>
                <w:b w:val="0"/>
                <w:szCs w:val="24"/>
              </w:rPr>
              <w:t>HYGIENE KITS</w:t>
            </w:r>
            <w:r>
              <w:rPr>
                <w:b w:val="0"/>
                <w:szCs w:val="24"/>
              </w:rPr>
              <w:t>/COMFORT KITS</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12</w:t>
            </w:r>
          </w:p>
        </w:tc>
        <w:tc>
          <w:tcPr>
            <w:tcW w:w="2326" w:type="dxa"/>
            <w:shd w:val="clear" w:color="auto" w:fill="auto"/>
          </w:tcPr>
          <w:p w:rsidR="00BF7811" w:rsidRPr="00C21075" w:rsidRDefault="00BF7811" w:rsidP="007D13EF">
            <w:pPr>
              <w:pStyle w:val="Title"/>
              <w:rPr>
                <w:b w:val="0"/>
                <w:szCs w:val="24"/>
              </w:rPr>
            </w:pPr>
            <w:r w:rsidRPr="00C21075">
              <w:rPr>
                <w:b w:val="0"/>
                <w:szCs w:val="24"/>
              </w:rPr>
              <w:t xml:space="preserve">20 </w:t>
            </w:r>
          </w:p>
        </w:tc>
        <w:tc>
          <w:tcPr>
            <w:tcW w:w="6210" w:type="dxa"/>
            <w:shd w:val="clear" w:color="auto" w:fill="auto"/>
          </w:tcPr>
          <w:p w:rsidR="00BF7811" w:rsidRPr="00C21075" w:rsidRDefault="00BF7811" w:rsidP="007D13EF">
            <w:pPr>
              <w:pStyle w:val="Title"/>
              <w:rPr>
                <w:b w:val="0"/>
                <w:szCs w:val="24"/>
              </w:rPr>
            </w:pPr>
            <w:r w:rsidRPr="00C21075">
              <w:rPr>
                <w:b w:val="0"/>
                <w:szCs w:val="24"/>
              </w:rPr>
              <w:t>WATER TANKS</w:t>
            </w:r>
            <w:r>
              <w:rPr>
                <w:b w:val="0"/>
                <w:szCs w:val="24"/>
              </w:rPr>
              <w:t xml:space="preserve"> (5,000 OR 8,000 GALLON)</w:t>
            </w:r>
          </w:p>
        </w:tc>
      </w:tr>
      <w:tr w:rsidR="00BF7811" w:rsidRPr="00C21075" w:rsidTr="007D13EF">
        <w:tc>
          <w:tcPr>
            <w:tcW w:w="0" w:type="auto"/>
            <w:shd w:val="clear" w:color="auto" w:fill="auto"/>
          </w:tcPr>
          <w:p w:rsidR="00BF7811" w:rsidRPr="00C21075" w:rsidRDefault="00BF7811" w:rsidP="007D13EF">
            <w:pPr>
              <w:pStyle w:val="Title"/>
              <w:rPr>
                <w:b w:val="0"/>
                <w:szCs w:val="24"/>
              </w:rPr>
            </w:pPr>
            <w:r w:rsidRPr="00C21075">
              <w:rPr>
                <w:b w:val="0"/>
                <w:szCs w:val="24"/>
              </w:rPr>
              <w:t>13</w:t>
            </w:r>
          </w:p>
        </w:tc>
        <w:tc>
          <w:tcPr>
            <w:tcW w:w="2326" w:type="dxa"/>
            <w:shd w:val="clear" w:color="auto" w:fill="auto"/>
          </w:tcPr>
          <w:p w:rsidR="00BF7811" w:rsidRPr="00C21075" w:rsidRDefault="00BF7811" w:rsidP="007D13EF">
            <w:pPr>
              <w:pStyle w:val="Title"/>
              <w:rPr>
                <w:b w:val="0"/>
                <w:szCs w:val="24"/>
              </w:rPr>
            </w:pPr>
            <w:r w:rsidRPr="00C21075">
              <w:rPr>
                <w:b w:val="0"/>
                <w:szCs w:val="24"/>
              </w:rPr>
              <w:t>1,000</w:t>
            </w:r>
          </w:p>
        </w:tc>
        <w:tc>
          <w:tcPr>
            <w:tcW w:w="6210" w:type="dxa"/>
            <w:shd w:val="clear" w:color="auto" w:fill="auto"/>
          </w:tcPr>
          <w:p w:rsidR="00BF7811" w:rsidRPr="00C21075" w:rsidRDefault="00BF7811" w:rsidP="007D13EF">
            <w:pPr>
              <w:pStyle w:val="Title"/>
              <w:rPr>
                <w:b w:val="0"/>
                <w:szCs w:val="24"/>
              </w:rPr>
            </w:pPr>
            <w:r w:rsidRPr="00C21075">
              <w:rPr>
                <w:b w:val="0"/>
                <w:szCs w:val="24"/>
              </w:rPr>
              <w:t>CLEANING KITS (MOPS, BUCKETS, POWER WASH EQUIPMENT, SOAP POWDER, DISINFECTANT)</w:t>
            </w:r>
          </w:p>
        </w:tc>
      </w:tr>
      <w:tr w:rsidR="00BF7811" w:rsidRPr="00C21075" w:rsidTr="007D13EF">
        <w:tc>
          <w:tcPr>
            <w:tcW w:w="0" w:type="auto"/>
            <w:shd w:val="clear" w:color="auto" w:fill="auto"/>
          </w:tcPr>
          <w:p w:rsidR="00BF7811" w:rsidRPr="00C21075" w:rsidRDefault="00BF7811" w:rsidP="007D13EF">
            <w:pPr>
              <w:pStyle w:val="Title"/>
              <w:rPr>
                <w:b w:val="0"/>
                <w:szCs w:val="24"/>
              </w:rPr>
            </w:pPr>
            <w:r>
              <w:rPr>
                <w:b w:val="0"/>
                <w:szCs w:val="24"/>
              </w:rPr>
              <w:t>14</w:t>
            </w:r>
          </w:p>
        </w:tc>
        <w:tc>
          <w:tcPr>
            <w:tcW w:w="2326" w:type="dxa"/>
            <w:shd w:val="clear" w:color="auto" w:fill="auto"/>
          </w:tcPr>
          <w:p w:rsidR="00BF7811" w:rsidRPr="00C21075" w:rsidRDefault="00BF7811" w:rsidP="007D13EF">
            <w:pPr>
              <w:pStyle w:val="Title"/>
              <w:rPr>
                <w:b w:val="0"/>
                <w:szCs w:val="24"/>
              </w:rPr>
            </w:pPr>
            <w:r>
              <w:rPr>
                <w:b w:val="0"/>
                <w:szCs w:val="24"/>
              </w:rPr>
              <w:t>10</w:t>
            </w:r>
          </w:p>
        </w:tc>
        <w:tc>
          <w:tcPr>
            <w:tcW w:w="6210" w:type="dxa"/>
            <w:shd w:val="clear" w:color="auto" w:fill="auto"/>
          </w:tcPr>
          <w:p w:rsidR="00BF7811" w:rsidRPr="00C21075" w:rsidRDefault="00BF7811" w:rsidP="007D13EF">
            <w:pPr>
              <w:pStyle w:val="Title"/>
              <w:rPr>
                <w:b w:val="0"/>
                <w:szCs w:val="24"/>
              </w:rPr>
            </w:pPr>
            <w:r>
              <w:rPr>
                <w:b w:val="0"/>
                <w:szCs w:val="24"/>
              </w:rPr>
              <w:t>GENERATORS</w:t>
            </w:r>
          </w:p>
        </w:tc>
      </w:tr>
      <w:tr w:rsidR="00BF7811" w:rsidRPr="00C21075" w:rsidTr="007D13EF">
        <w:tc>
          <w:tcPr>
            <w:tcW w:w="0" w:type="auto"/>
            <w:shd w:val="clear" w:color="auto" w:fill="auto"/>
          </w:tcPr>
          <w:p w:rsidR="00BF7811" w:rsidRDefault="00BF7811" w:rsidP="007D13EF">
            <w:pPr>
              <w:pStyle w:val="Title"/>
              <w:rPr>
                <w:b w:val="0"/>
                <w:szCs w:val="24"/>
              </w:rPr>
            </w:pPr>
            <w:r>
              <w:rPr>
                <w:b w:val="0"/>
                <w:szCs w:val="24"/>
              </w:rPr>
              <w:t>15</w:t>
            </w:r>
          </w:p>
        </w:tc>
        <w:tc>
          <w:tcPr>
            <w:tcW w:w="2326" w:type="dxa"/>
            <w:shd w:val="clear" w:color="auto" w:fill="auto"/>
          </w:tcPr>
          <w:p w:rsidR="00BF7811" w:rsidRDefault="00BF7811" w:rsidP="007D13EF">
            <w:pPr>
              <w:pStyle w:val="Title"/>
              <w:rPr>
                <w:b w:val="0"/>
                <w:szCs w:val="24"/>
              </w:rPr>
            </w:pPr>
            <w:r>
              <w:rPr>
                <w:b w:val="0"/>
                <w:szCs w:val="24"/>
              </w:rPr>
              <w:t>500</w:t>
            </w:r>
          </w:p>
        </w:tc>
        <w:tc>
          <w:tcPr>
            <w:tcW w:w="6210" w:type="dxa"/>
            <w:shd w:val="clear" w:color="auto" w:fill="auto"/>
          </w:tcPr>
          <w:p w:rsidR="00BF7811" w:rsidRDefault="00BF7811" w:rsidP="007D13EF">
            <w:pPr>
              <w:pStyle w:val="Title"/>
              <w:rPr>
                <w:b w:val="0"/>
                <w:szCs w:val="24"/>
              </w:rPr>
            </w:pPr>
            <w:r>
              <w:rPr>
                <w:b w:val="0"/>
                <w:szCs w:val="24"/>
              </w:rPr>
              <w:t>COTS</w:t>
            </w:r>
          </w:p>
        </w:tc>
      </w:tr>
    </w:tbl>
    <w:p w:rsidR="00BF7811" w:rsidRDefault="00BF7811" w:rsidP="00BF7811">
      <w:pPr>
        <w:pStyle w:val="Title"/>
        <w:rPr>
          <w:sz w:val="32"/>
          <w:szCs w:val="32"/>
        </w:rPr>
      </w:pPr>
    </w:p>
    <w:p w:rsidR="00BF7811" w:rsidRPr="001812EC" w:rsidRDefault="00BF7811" w:rsidP="00BF7811">
      <w:pPr>
        <w:pStyle w:val="Title"/>
        <w:jc w:val="left"/>
        <w:rPr>
          <w:sz w:val="32"/>
          <w:szCs w:val="32"/>
        </w:rPr>
      </w:pPr>
      <w:r w:rsidRPr="001812EC">
        <w:rPr>
          <w:sz w:val="32"/>
          <w:szCs w:val="32"/>
        </w:rPr>
        <w:t>HEALTH SECTOR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483"/>
        <w:gridCol w:w="5046"/>
      </w:tblGrid>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sidRPr="00F8407C">
              <w:rPr>
                <w:rFonts w:ascii="Tahoma" w:hAnsi="Tahoma" w:cs="Tahoma"/>
                <w:b/>
                <w:spacing w:val="-2"/>
              </w:rPr>
              <w:t>SER</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sidRPr="00F8407C">
              <w:rPr>
                <w:rFonts w:ascii="Tahoma" w:hAnsi="Tahoma" w:cs="Tahoma"/>
                <w:b/>
                <w:spacing w:val="-2"/>
              </w:rPr>
              <w:t>QUANTITY</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sidRPr="00F8407C">
              <w:rPr>
                <w:rFonts w:ascii="Tahoma" w:hAnsi="Tahoma" w:cs="Tahoma"/>
                <w:b/>
                <w:spacing w:val="-2"/>
              </w:rPr>
              <w:t>ITEM DESCRIPTION</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16</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5</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WATER TANKS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17</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AUTOCLAVES – CENTRAL STERILISING UNIT</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18</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CT SCAN MACHINE</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19</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INDUSTRIAL WASHING MACHINE</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20</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INDUSTRIAL DRYERS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21</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DELIVERY BEDS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22</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REFRIGERATORS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23</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MEDICATION TROLLEYS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24</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INCUBATORS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25</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OXYGEN PLAN</w:t>
            </w:r>
            <w:r>
              <w:rPr>
                <w:rFonts w:ascii="Tahoma" w:hAnsi="Tahoma" w:cs="Tahoma"/>
                <w:spacing w:val="-2"/>
              </w:rPr>
              <w:t>T</w:t>
            </w:r>
            <w:r w:rsidRPr="00F8407C">
              <w:rPr>
                <w:rFonts w:ascii="Tahoma" w:hAnsi="Tahoma" w:cs="Tahoma"/>
                <w:spacing w:val="-2"/>
              </w:rPr>
              <w:t xml:space="preserve"> AIR COMPRESSOR</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26</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REUSABE SHEETS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27</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DRAPES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28</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PILLOW CASES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29</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DISPOSABLE PILLOW CASES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30</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DISPOSABLE SHEETS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31</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MATTRESS COVERS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32</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PAPER SHEETS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lastRenderedPageBreak/>
              <w:t>33</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TOILET PAPER ROLLS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34</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PAPER TOWEL ROLLS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35</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ADULT DISPOSABLE DIAPERS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36</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CHILDREN DISPOSABLE DIAPERS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37</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DISPOSABLE OPERATING THEATRE SUPPLIES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38</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HOUSEKEEPING CLEANING SUPPLIES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39</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HOSPITAL RECORD SUPPLIES</w:t>
            </w:r>
          </w:p>
        </w:tc>
      </w:tr>
      <w:tr w:rsidR="00BF7811" w:rsidRPr="00F8407C" w:rsidTr="007D13EF">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r>
              <w:rPr>
                <w:rFonts w:ascii="Tahoma" w:hAnsi="Tahoma" w:cs="Tahoma"/>
                <w:b/>
                <w:spacing w:val="-2"/>
              </w:rPr>
              <w:t>40</w:t>
            </w: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b/>
                <w:spacing w:val="-2"/>
              </w:rPr>
            </w:pPr>
          </w:p>
        </w:tc>
        <w:tc>
          <w:tcPr>
            <w:tcW w:w="0" w:type="auto"/>
            <w:shd w:val="clear" w:color="auto" w:fill="auto"/>
          </w:tcPr>
          <w:p w:rsidR="00BF7811" w:rsidRPr="00F8407C" w:rsidRDefault="00BF7811" w:rsidP="007D13EF">
            <w:pPr>
              <w:tabs>
                <w:tab w:val="left" w:pos="-720"/>
              </w:tabs>
              <w:suppressAutoHyphens/>
              <w:spacing w:line="240" w:lineRule="atLeast"/>
              <w:jc w:val="both"/>
              <w:rPr>
                <w:rFonts w:ascii="Tahoma" w:hAnsi="Tahoma" w:cs="Tahoma"/>
                <w:spacing w:val="-2"/>
              </w:rPr>
            </w:pPr>
            <w:r w:rsidRPr="00F8407C">
              <w:rPr>
                <w:rFonts w:ascii="Tahoma" w:hAnsi="Tahoma" w:cs="Tahoma"/>
                <w:spacing w:val="-2"/>
              </w:rPr>
              <w:t>FURNITURE</w:t>
            </w:r>
          </w:p>
        </w:tc>
      </w:tr>
    </w:tbl>
    <w:p w:rsidR="00CB3966" w:rsidRPr="00CB3966" w:rsidRDefault="00CB3966" w:rsidP="008656EC">
      <w:pPr>
        <w:pStyle w:val="DefaultText"/>
        <w:tabs>
          <w:tab w:val="left" w:pos="1125"/>
          <w:tab w:val="left" w:pos="1695"/>
          <w:tab w:val="left" w:pos="2265"/>
          <w:tab w:val="left" w:pos="2835"/>
          <w:tab w:val="left" w:pos="3405"/>
          <w:tab w:val="left" w:pos="3975"/>
          <w:tab w:val="left" w:pos="4545"/>
          <w:tab w:val="left" w:pos="5115"/>
          <w:tab w:val="left" w:pos="5685"/>
          <w:tab w:val="left" w:pos="6248"/>
          <w:tab w:val="left" w:pos="6819"/>
          <w:tab w:val="left" w:pos="7296"/>
          <w:tab w:val="left" w:pos="7920"/>
          <w:tab w:val="left" w:pos="8640"/>
        </w:tabs>
        <w:spacing w:line="276" w:lineRule="auto"/>
        <w:rPr>
          <w:b/>
          <w:szCs w:val="24"/>
        </w:rPr>
      </w:pPr>
    </w:p>
    <w:sectPr w:rsidR="00CB3966" w:rsidRPr="00CB3966" w:rsidSect="00FD4ED5">
      <w:footerReference w:type="even" r:id="rId13"/>
      <w:footerReference w:type="default" r:id="rId14"/>
      <w:pgSz w:w="12240" w:h="15840"/>
      <w:pgMar w:top="1440" w:right="1354" w:bottom="1440" w:left="135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504" w:rsidRDefault="00AB2504">
      <w:r>
        <w:separator/>
      </w:r>
    </w:p>
  </w:endnote>
  <w:endnote w:type="continuationSeparator" w:id="0">
    <w:p w:rsidR="00AB2504" w:rsidRDefault="00AB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4B" w:rsidRDefault="003C3F4B" w:rsidP="00C921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F4B" w:rsidRDefault="003C3F4B" w:rsidP="00C921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F4B" w:rsidRDefault="003C3F4B" w:rsidP="00C921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6482">
      <w:rPr>
        <w:rStyle w:val="PageNumber"/>
        <w:noProof/>
      </w:rPr>
      <w:t>1</w:t>
    </w:r>
    <w:r>
      <w:rPr>
        <w:rStyle w:val="PageNumber"/>
      </w:rPr>
      <w:fldChar w:fldCharType="end"/>
    </w:r>
  </w:p>
  <w:p w:rsidR="003C3F4B" w:rsidRDefault="003C3F4B" w:rsidP="00C9219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504" w:rsidRDefault="00AB2504">
      <w:r>
        <w:separator/>
      </w:r>
    </w:p>
  </w:footnote>
  <w:footnote w:type="continuationSeparator" w:id="0">
    <w:p w:rsidR="00AB2504" w:rsidRDefault="00AB2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044"/>
    <w:multiLevelType w:val="hybridMultilevel"/>
    <w:tmpl w:val="5510A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C64C7"/>
    <w:multiLevelType w:val="hybridMultilevel"/>
    <w:tmpl w:val="1ED2B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750B5"/>
    <w:multiLevelType w:val="hybridMultilevel"/>
    <w:tmpl w:val="E5E2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82D88"/>
    <w:multiLevelType w:val="hybridMultilevel"/>
    <w:tmpl w:val="6DB66D56"/>
    <w:lvl w:ilvl="0" w:tplc="1574436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A57966"/>
    <w:multiLevelType w:val="hybridMultilevel"/>
    <w:tmpl w:val="2A8A4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C87FF5"/>
    <w:multiLevelType w:val="hybridMultilevel"/>
    <w:tmpl w:val="55A87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333F2"/>
    <w:multiLevelType w:val="hybridMultilevel"/>
    <w:tmpl w:val="18F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17B4"/>
    <w:multiLevelType w:val="hybridMultilevel"/>
    <w:tmpl w:val="A43AB6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61FD6"/>
    <w:multiLevelType w:val="hybridMultilevel"/>
    <w:tmpl w:val="01CE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70DD1"/>
    <w:multiLevelType w:val="hybridMultilevel"/>
    <w:tmpl w:val="7AA48B0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A2FFF"/>
    <w:multiLevelType w:val="hybridMultilevel"/>
    <w:tmpl w:val="25F81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FB0436"/>
    <w:multiLevelType w:val="hybridMultilevel"/>
    <w:tmpl w:val="7C2AD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13CBB"/>
    <w:multiLevelType w:val="hybridMultilevel"/>
    <w:tmpl w:val="7578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54FDA"/>
    <w:multiLevelType w:val="hybridMultilevel"/>
    <w:tmpl w:val="223CB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197831"/>
    <w:multiLevelType w:val="hybridMultilevel"/>
    <w:tmpl w:val="E94A51F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BC3346"/>
    <w:multiLevelType w:val="hybridMultilevel"/>
    <w:tmpl w:val="773A5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D2FD7"/>
    <w:multiLevelType w:val="hybridMultilevel"/>
    <w:tmpl w:val="2ADC906E"/>
    <w:lvl w:ilvl="0" w:tplc="B6C056A8">
      <w:start w:val="1"/>
      <w:numFmt w:val="decimal"/>
      <w:lvlText w:val="%1."/>
      <w:lvlJc w:val="left"/>
      <w:pPr>
        <w:tabs>
          <w:tab w:val="num" w:pos="1368"/>
        </w:tabs>
        <w:ind w:left="1368"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5FD4C63"/>
    <w:multiLevelType w:val="hybridMultilevel"/>
    <w:tmpl w:val="56242D04"/>
    <w:lvl w:ilvl="0" w:tplc="B6C056A8">
      <w:start w:val="1"/>
      <w:numFmt w:val="decimal"/>
      <w:lvlText w:val="%1."/>
      <w:lvlJc w:val="left"/>
      <w:pPr>
        <w:tabs>
          <w:tab w:val="num" w:pos="1368"/>
        </w:tabs>
        <w:ind w:left="1368"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2C92391"/>
    <w:multiLevelType w:val="hybridMultilevel"/>
    <w:tmpl w:val="31445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D40B12"/>
    <w:multiLevelType w:val="hybridMultilevel"/>
    <w:tmpl w:val="912231CE"/>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0">
    <w:nsid w:val="59374A6D"/>
    <w:multiLevelType w:val="hybridMultilevel"/>
    <w:tmpl w:val="63B0D5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6E0665"/>
    <w:multiLevelType w:val="hybridMultilevel"/>
    <w:tmpl w:val="E0409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C9A5916"/>
    <w:multiLevelType w:val="hybridMultilevel"/>
    <w:tmpl w:val="31DC2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3F44DA"/>
    <w:multiLevelType w:val="hybridMultilevel"/>
    <w:tmpl w:val="5BA4101A"/>
    <w:lvl w:ilvl="0" w:tplc="330CAC8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A964B6"/>
    <w:multiLevelType w:val="hybridMultilevel"/>
    <w:tmpl w:val="B53EA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08751B"/>
    <w:multiLevelType w:val="hybridMultilevel"/>
    <w:tmpl w:val="DF22C012"/>
    <w:lvl w:ilvl="0" w:tplc="3C16AB52">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78B5414"/>
    <w:multiLevelType w:val="multilevel"/>
    <w:tmpl w:val="81843D5A"/>
    <w:lvl w:ilvl="0">
      <w:start w:val="3"/>
      <w:numFmt w:val="decimal"/>
      <w:lvlText w:val="%1.0"/>
      <w:lvlJc w:val="left"/>
      <w:pPr>
        <w:ind w:left="81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6930" w:hanging="1440"/>
      </w:pPr>
      <w:rPr>
        <w:rFonts w:hint="default"/>
      </w:rPr>
    </w:lvl>
    <w:lvl w:ilvl="8">
      <w:start w:val="1"/>
      <w:numFmt w:val="decimal"/>
      <w:lvlText w:val="%1.%2.%3.%4.%5.%6.%7.%8.%9"/>
      <w:lvlJc w:val="left"/>
      <w:pPr>
        <w:ind w:left="8010" w:hanging="1800"/>
      </w:pPr>
      <w:rPr>
        <w:rFonts w:hint="default"/>
      </w:rPr>
    </w:lvl>
  </w:abstractNum>
  <w:num w:numId="1">
    <w:abstractNumId w:val="1"/>
  </w:num>
  <w:num w:numId="2">
    <w:abstractNumId w:val="17"/>
  </w:num>
  <w:num w:numId="3">
    <w:abstractNumId w:val="16"/>
  </w:num>
  <w:num w:numId="4">
    <w:abstractNumId w:val="23"/>
  </w:num>
  <w:num w:numId="5">
    <w:abstractNumId w:val="25"/>
  </w:num>
  <w:num w:numId="6">
    <w:abstractNumId w:val="18"/>
  </w:num>
  <w:num w:numId="7">
    <w:abstractNumId w:val="14"/>
  </w:num>
  <w:num w:numId="8">
    <w:abstractNumId w:val="24"/>
  </w:num>
  <w:num w:numId="9">
    <w:abstractNumId w:val="20"/>
  </w:num>
  <w:num w:numId="10">
    <w:abstractNumId w:val="13"/>
  </w:num>
  <w:num w:numId="11">
    <w:abstractNumId w:val="3"/>
  </w:num>
  <w:num w:numId="12">
    <w:abstractNumId w:val="0"/>
  </w:num>
  <w:num w:numId="13">
    <w:abstractNumId w:val="22"/>
  </w:num>
  <w:num w:numId="14">
    <w:abstractNumId w:val="4"/>
  </w:num>
  <w:num w:numId="15">
    <w:abstractNumId w:val="21"/>
  </w:num>
  <w:num w:numId="16">
    <w:abstractNumId w:val="15"/>
  </w:num>
  <w:num w:numId="17">
    <w:abstractNumId w:val="5"/>
  </w:num>
  <w:num w:numId="18">
    <w:abstractNumId w:val="8"/>
  </w:num>
  <w:num w:numId="19">
    <w:abstractNumId w:val="11"/>
  </w:num>
  <w:num w:numId="20">
    <w:abstractNumId w:val="9"/>
  </w:num>
  <w:num w:numId="21">
    <w:abstractNumId w:val="10"/>
  </w:num>
  <w:num w:numId="22">
    <w:abstractNumId w:val="19"/>
  </w:num>
  <w:num w:numId="23">
    <w:abstractNumId w:val="12"/>
  </w:num>
  <w:num w:numId="24">
    <w:abstractNumId w:val="2"/>
  </w:num>
  <w:num w:numId="25">
    <w:abstractNumId w:val="7"/>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55"/>
    <w:rsid w:val="0001074C"/>
    <w:rsid w:val="00011AE9"/>
    <w:rsid w:val="000148FF"/>
    <w:rsid w:val="00022098"/>
    <w:rsid w:val="00022B27"/>
    <w:rsid w:val="0002334C"/>
    <w:rsid w:val="00023625"/>
    <w:rsid w:val="0002649C"/>
    <w:rsid w:val="00034164"/>
    <w:rsid w:val="00035D02"/>
    <w:rsid w:val="00041D5D"/>
    <w:rsid w:val="00047761"/>
    <w:rsid w:val="00073EED"/>
    <w:rsid w:val="000911AE"/>
    <w:rsid w:val="00092408"/>
    <w:rsid w:val="00093C25"/>
    <w:rsid w:val="000957B5"/>
    <w:rsid w:val="000A3BDA"/>
    <w:rsid w:val="000B0C40"/>
    <w:rsid w:val="000B2CE0"/>
    <w:rsid w:val="000B72EC"/>
    <w:rsid w:val="000C611D"/>
    <w:rsid w:val="000D1061"/>
    <w:rsid w:val="000D3D0F"/>
    <w:rsid w:val="000F0020"/>
    <w:rsid w:val="001049BE"/>
    <w:rsid w:val="00105814"/>
    <w:rsid w:val="00155CBE"/>
    <w:rsid w:val="001644B5"/>
    <w:rsid w:val="00182768"/>
    <w:rsid w:val="0018540F"/>
    <w:rsid w:val="001B4B5E"/>
    <w:rsid w:val="001C089E"/>
    <w:rsid w:val="002174CA"/>
    <w:rsid w:val="00223372"/>
    <w:rsid w:val="00230A40"/>
    <w:rsid w:val="002425BE"/>
    <w:rsid w:val="002537AC"/>
    <w:rsid w:val="00262350"/>
    <w:rsid w:val="00267524"/>
    <w:rsid w:val="00274E9B"/>
    <w:rsid w:val="00287171"/>
    <w:rsid w:val="00290BD1"/>
    <w:rsid w:val="002B116E"/>
    <w:rsid w:val="002C1716"/>
    <w:rsid w:val="002C25D0"/>
    <w:rsid w:val="002C72BF"/>
    <w:rsid w:val="002D08B5"/>
    <w:rsid w:val="002D14E4"/>
    <w:rsid w:val="002E13FC"/>
    <w:rsid w:val="002E2B6A"/>
    <w:rsid w:val="002E2BA3"/>
    <w:rsid w:val="002F38A3"/>
    <w:rsid w:val="00304D80"/>
    <w:rsid w:val="003110E5"/>
    <w:rsid w:val="00323628"/>
    <w:rsid w:val="0032535C"/>
    <w:rsid w:val="00325898"/>
    <w:rsid w:val="003479F0"/>
    <w:rsid w:val="00356488"/>
    <w:rsid w:val="003832B4"/>
    <w:rsid w:val="0039247D"/>
    <w:rsid w:val="003B318F"/>
    <w:rsid w:val="003C06BD"/>
    <w:rsid w:val="003C0D76"/>
    <w:rsid w:val="003C3F4B"/>
    <w:rsid w:val="003D1DD3"/>
    <w:rsid w:val="003D52F3"/>
    <w:rsid w:val="003D625C"/>
    <w:rsid w:val="003E6640"/>
    <w:rsid w:val="003E7D90"/>
    <w:rsid w:val="00400D29"/>
    <w:rsid w:val="00414ECA"/>
    <w:rsid w:val="004158D4"/>
    <w:rsid w:val="00432533"/>
    <w:rsid w:val="00455DF5"/>
    <w:rsid w:val="004757A3"/>
    <w:rsid w:val="00476EE4"/>
    <w:rsid w:val="004776DB"/>
    <w:rsid w:val="004808B2"/>
    <w:rsid w:val="004A0C5D"/>
    <w:rsid w:val="004A72D5"/>
    <w:rsid w:val="004A796F"/>
    <w:rsid w:val="004C4D71"/>
    <w:rsid w:val="004D74B6"/>
    <w:rsid w:val="004E779D"/>
    <w:rsid w:val="00532B7C"/>
    <w:rsid w:val="005428CA"/>
    <w:rsid w:val="0055030C"/>
    <w:rsid w:val="0055775E"/>
    <w:rsid w:val="00562CCA"/>
    <w:rsid w:val="00576F31"/>
    <w:rsid w:val="00585CD8"/>
    <w:rsid w:val="00591B1A"/>
    <w:rsid w:val="00592B4D"/>
    <w:rsid w:val="005B17A3"/>
    <w:rsid w:val="005B1D70"/>
    <w:rsid w:val="005D74BC"/>
    <w:rsid w:val="005F19F6"/>
    <w:rsid w:val="0062206D"/>
    <w:rsid w:val="006221FC"/>
    <w:rsid w:val="0063414D"/>
    <w:rsid w:val="0065096D"/>
    <w:rsid w:val="00691986"/>
    <w:rsid w:val="006A72AA"/>
    <w:rsid w:val="006B4200"/>
    <w:rsid w:val="006D0315"/>
    <w:rsid w:val="006E1C83"/>
    <w:rsid w:val="007001D5"/>
    <w:rsid w:val="00714CBA"/>
    <w:rsid w:val="0072295B"/>
    <w:rsid w:val="00726054"/>
    <w:rsid w:val="00735468"/>
    <w:rsid w:val="00761F9A"/>
    <w:rsid w:val="00763E12"/>
    <w:rsid w:val="00766194"/>
    <w:rsid w:val="00787F1E"/>
    <w:rsid w:val="007D6E95"/>
    <w:rsid w:val="007F20D6"/>
    <w:rsid w:val="00800443"/>
    <w:rsid w:val="0081157B"/>
    <w:rsid w:val="00815EF8"/>
    <w:rsid w:val="00816A81"/>
    <w:rsid w:val="00820AB8"/>
    <w:rsid w:val="00820BDC"/>
    <w:rsid w:val="0082275E"/>
    <w:rsid w:val="008404BC"/>
    <w:rsid w:val="00850F77"/>
    <w:rsid w:val="008609D0"/>
    <w:rsid w:val="008656EC"/>
    <w:rsid w:val="008675BF"/>
    <w:rsid w:val="00873161"/>
    <w:rsid w:val="00875A43"/>
    <w:rsid w:val="00876482"/>
    <w:rsid w:val="00885496"/>
    <w:rsid w:val="008C6CC5"/>
    <w:rsid w:val="008D5B7A"/>
    <w:rsid w:val="008E1D55"/>
    <w:rsid w:val="00944CC6"/>
    <w:rsid w:val="00946CAC"/>
    <w:rsid w:val="00963979"/>
    <w:rsid w:val="009C0B49"/>
    <w:rsid w:val="009C3194"/>
    <w:rsid w:val="009F4C57"/>
    <w:rsid w:val="009F63FF"/>
    <w:rsid w:val="00A2490B"/>
    <w:rsid w:val="00A41464"/>
    <w:rsid w:val="00A45017"/>
    <w:rsid w:val="00A47C99"/>
    <w:rsid w:val="00A6076A"/>
    <w:rsid w:val="00A73540"/>
    <w:rsid w:val="00A86DAD"/>
    <w:rsid w:val="00A96927"/>
    <w:rsid w:val="00AA3E0E"/>
    <w:rsid w:val="00AA5A06"/>
    <w:rsid w:val="00AB2391"/>
    <w:rsid w:val="00AB2504"/>
    <w:rsid w:val="00AB4DBE"/>
    <w:rsid w:val="00AC5FCB"/>
    <w:rsid w:val="00AE08AD"/>
    <w:rsid w:val="00AF4911"/>
    <w:rsid w:val="00B136A2"/>
    <w:rsid w:val="00B23EA7"/>
    <w:rsid w:val="00B26F9E"/>
    <w:rsid w:val="00B76D2D"/>
    <w:rsid w:val="00B94B33"/>
    <w:rsid w:val="00B95199"/>
    <w:rsid w:val="00BA4380"/>
    <w:rsid w:val="00BB17DD"/>
    <w:rsid w:val="00BB2C99"/>
    <w:rsid w:val="00BC0755"/>
    <w:rsid w:val="00BE07BE"/>
    <w:rsid w:val="00BE1E47"/>
    <w:rsid w:val="00BE2DEF"/>
    <w:rsid w:val="00BE53DD"/>
    <w:rsid w:val="00BF6A3B"/>
    <w:rsid w:val="00BF7811"/>
    <w:rsid w:val="00C1180F"/>
    <w:rsid w:val="00C170DB"/>
    <w:rsid w:val="00C209DE"/>
    <w:rsid w:val="00C30A82"/>
    <w:rsid w:val="00C35330"/>
    <w:rsid w:val="00C63A4F"/>
    <w:rsid w:val="00C66D8C"/>
    <w:rsid w:val="00C74F5B"/>
    <w:rsid w:val="00C85098"/>
    <w:rsid w:val="00C9219B"/>
    <w:rsid w:val="00C9315B"/>
    <w:rsid w:val="00C94788"/>
    <w:rsid w:val="00C955FF"/>
    <w:rsid w:val="00CA23F7"/>
    <w:rsid w:val="00CA51F7"/>
    <w:rsid w:val="00CB3966"/>
    <w:rsid w:val="00CC39E4"/>
    <w:rsid w:val="00CE0624"/>
    <w:rsid w:val="00CE3071"/>
    <w:rsid w:val="00CE4AF3"/>
    <w:rsid w:val="00CE524B"/>
    <w:rsid w:val="00CF2B55"/>
    <w:rsid w:val="00CF44C1"/>
    <w:rsid w:val="00CF5567"/>
    <w:rsid w:val="00D10591"/>
    <w:rsid w:val="00D13823"/>
    <w:rsid w:val="00D14829"/>
    <w:rsid w:val="00D17AF1"/>
    <w:rsid w:val="00D23F08"/>
    <w:rsid w:val="00D56554"/>
    <w:rsid w:val="00D67B3E"/>
    <w:rsid w:val="00D71ADF"/>
    <w:rsid w:val="00DD5901"/>
    <w:rsid w:val="00DE1172"/>
    <w:rsid w:val="00DF713F"/>
    <w:rsid w:val="00E014E8"/>
    <w:rsid w:val="00E06AAA"/>
    <w:rsid w:val="00E0780A"/>
    <w:rsid w:val="00E12BC0"/>
    <w:rsid w:val="00E13763"/>
    <w:rsid w:val="00E3309F"/>
    <w:rsid w:val="00E517AA"/>
    <w:rsid w:val="00E51A90"/>
    <w:rsid w:val="00E51C1F"/>
    <w:rsid w:val="00E70941"/>
    <w:rsid w:val="00E7208E"/>
    <w:rsid w:val="00E7306A"/>
    <w:rsid w:val="00E74DF0"/>
    <w:rsid w:val="00EB4E7C"/>
    <w:rsid w:val="00EC03DD"/>
    <w:rsid w:val="00EC3631"/>
    <w:rsid w:val="00EC7A36"/>
    <w:rsid w:val="00EE3808"/>
    <w:rsid w:val="00EE74F4"/>
    <w:rsid w:val="00EF593F"/>
    <w:rsid w:val="00F22D74"/>
    <w:rsid w:val="00F25076"/>
    <w:rsid w:val="00F32C16"/>
    <w:rsid w:val="00F472D1"/>
    <w:rsid w:val="00F97385"/>
    <w:rsid w:val="00FB35AC"/>
    <w:rsid w:val="00FD2155"/>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D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4ED5"/>
    <w:pPr>
      <w:jc w:val="center"/>
    </w:pPr>
    <w:rPr>
      <w:rFonts w:eastAsia="Times New Roman"/>
      <w:b/>
      <w:bCs/>
      <w:szCs w:val="20"/>
      <w:lang w:eastAsia="en-US"/>
    </w:rPr>
  </w:style>
  <w:style w:type="character" w:styleId="Hyperlink">
    <w:name w:val="Hyperlink"/>
    <w:basedOn w:val="DefaultParagraphFont"/>
    <w:rsid w:val="00FD4ED5"/>
    <w:rPr>
      <w:color w:val="0000FF"/>
      <w:u w:val="single"/>
    </w:rPr>
  </w:style>
  <w:style w:type="paragraph" w:customStyle="1" w:styleId="DefaultText">
    <w:name w:val="Default Text"/>
    <w:basedOn w:val="Normal"/>
    <w:rsid w:val="004A72D5"/>
    <w:pPr>
      <w:tabs>
        <w:tab w:val="left" w:pos="0"/>
      </w:tabs>
      <w:overflowPunct w:val="0"/>
      <w:autoSpaceDE w:val="0"/>
      <w:autoSpaceDN w:val="0"/>
      <w:adjustRightInd w:val="0"/>
      <w:jc w:val="both"/>
      <w:textAlignment w:val="baseline"/>
    </w:pPr>
    <w:rPr>
      <w:rFonts w:eastAsia="Times New Roman"/>
      <w:szCs w:val="20"/>
      <w:lang w:val="en-GB" w:eastAsia="en-US"/>
    </w:rPr>
  </w:style>
  <w:style w:type="paragraph" w:customStyle="1" w:styleId="TableText">
    <w:name w:val="Table Text"/>
    <w:basedOn w:val="Normal"/>
    <w:rsid w:val="004A72D5"/>
    <w:pPr>
      <w:overflowPunct w:val="0"/>
      <w:autoSpaceDE w:val="0"/>
      <w:autoSpaceDN w:val="0"/>
      <w:adjustRightInd w:val="0"/>
      <w:textAlignment w:val="baseline"/>
    </w:pPr>
    <w:rPr>
      <w:rFonts w:eastAsia="Times New Roman"/>
      <w:szCs w:val="20"/>
      <w:lang w:val="en-GB" w:eastAsia="en-US"/>
    </w:rPr>
  </w:style>
  <w:style w:type="paragraph" w:styleId="Footer">
    <w:name w:val="footer"/>
    <w:basedOn w:val="Normal"/>
    <w:rsid w:val="00C9219B"/>
    <w:pPr>
      <w:tabs>
        <w:tab w:val="center" w:pos="4320"/>
        <w:tab w:val="right" w:pos="8640"/>
      </w:tabs>
    </w:pPr>
  </w:style>
  <w:style w:type="character" w:styleId="PageNumber">
    <w:name w:val="page number"/>
    <w:basedOn w:val="DefaultParagraphFont"/>
    <w:rsid w:val="00C9219B"/>
  </w:style>
  <w:style w:type="paragraph" w:styleId="BalloonText">
    <w:name w:val="Balloon Text"/>
    <w:basedOn w:val="Normal"/>
    <w:link w:val="BalloonTextChar"/>
    <w:uiPriority w:val="99"/>
    <w:semiHidden/>
    <w:unhideWhenUsed/>
    <w:rsid w:val="005B1D70"/>
    <w:rPr>
      <w:rFonts w:ascii="Tahoma" w:hAnsi="Tahoma" w:cs="Tahoma"/>
      <w:sz w:val="16"/>
      <w:szCs w:val="16"/>
    </w:rPr>
  </w:style>
  <w:style w:type="character" w:customStyle="1" w:styleId="BalloonTextChar">
    <w:name w:val="Balloon Text Char"/>
    <w:basedOn w:val="DefaultParagraphFont"/>
    <w:link w:val="BalloonText"/>
    <w:uiPriority w:val="99"/>
    <w:semiHidden/>
    <w:rsid w:val="005B1D70"/>
    <w:rPr>
      <w:rFonts w:ascii="Tahoma" w:hAnsi="Tahoma" w:cs="Tahoma"/>
      <w:sz w:val="16"/>
      <w:szCs w:val="16"/>
      <w:lang w:eastAsia="ja-JP"/>
    </w:rPr>
  </w:style>
  <w:style w:type="paragraph" w:styleId="ListParagraph">
    <w:name w:val="List Paragraph"/>
    <w:basedOn w:val="Normal"/>
    <w:uiPriority w:val="34"/>
    <w:qFormat/>
    <w:rsid w:val="00AA5A06"/>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D5"/>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D4ED5"/>
    <w:pPr>
      <w:jc w:val="center"/>
    </w:pPr>
    <w:rPr>
      <w:rFonts w:eastAsia="Times New Roman"/>
      <w:b/>
      <w:bCs/>
      <w:szCs w:val="20"/>
      <w:lang w:eastAsia="en-US"/>
    </w:rPr>
  </w:style>
  <w:style w:type="character" w:styleId="Hyperlink">
    <w:name w:val="Hyperlink"/>
    <w:basedOn w:val="DefaultParagraphFont"/>
    <w:rsid w:val="00FD4ED5"/>
    <w:rPr>
      <w:color w:val="0000FF"/>
      <w:u w:val="single"/>
    </w:rPr>
  </w:style>
  <w:style w:type="paragraph" w:customStyle="1" w:styleId="DefaultText">
    <w:name w:val="Default Text"/>
    <w:basedOn w:val="Normal"/>
    <w:rsid w:val="004A72D5"/>
    <w:pPr>
      <w:tabs>
        <w:tab w:val="left" w:pos="0"/>
      </w:tabs>
      <w:overflowPunct w:val="0"/>
      <w:autoSpaceDE w:val="0"/>
      <w:autoSpaceDN w:val="0"/>
      <w:adjustRightInd w:val="0"/>
      <w:jc w:val="both"/>
      <w:textAlignment w:val="baseline"/>
    </w:pPr>
    <w:rPr>
      <w:rFonts w:eastAsia="Times New Roman"/>
      <w:szCs w:val="20"/>
      <w:lang w:val="en-GB" w:eastAsia="en-US"/>
    </w:rPr>
  </w:style>
  <w:style w:type="paragraph" w:customStyle="1" w:styleId="TableText">
    <w:name w:val="Table Text"/>
    <w:basedOn w:val="Normal"/>
    <w:rsid w:val="004A72D5"/>
    <w:pPr>
      <w:overflowPunct w:val="0"/>
      <w:autoSpaceDE w:val="0"/>
      <w:autoSpaceDN w:val="0"/>
      <w:adjustRightInd w:val="0"/>
      <w:textAlignment w:val="baseline"/>
    </w:pPr>
    <w:rPr>
      <w:rFonts w:eastAsia="Times New Roman"/>
      <w:szCs w:val="20"/>
      <w:lang w:val="en-GB" w:eastAsia="en-US"/>
    </w:rPr>
  </w:style>
  <w:style w:type="paragraph" w:styleId="Footer">
    <w:name w:val="footer"/>
    <w:basedOn w:val="Normal"/>
    <w:rsid w:val="00C9219B"/>
    <w:pPr>
      <w:tabs>
        <w:tab w:val="center" w:pos="4320"/>
        <w:tab w:val="right" w:pos="8640"/>
      </w:tabs>
    </w:pPr>
  </w:style>
  <w:style w:type="character" w:styleId="PageNumber">
    <w:name w:val="page number"/>
    <w:basedOn w:val="DefaultParagraphFont"/>
    <w:rsid w:val="00C9219B"/>
  </w:style>
  <w:style w:type="paragraph" w:styleId="BalloonText">
    <w:name w:val="Balloon Text"/>
    <w:basedOn w:val="Normal"/>
    <w:link w:val="BalloonTextChar"/>
    <w:uiPriority w:val="99"/>
    <w:semiHidden/>
    <w:unhideWhenUsed/>
    <w:rsid w:val="005B1D70"/>
    <w:rPr>
      <w:rFonts w:ascii="Tahoma" w:hAnsi="Tahoma" w:cs="Tahoma"/>
      <w:sz w:val="16"/>
      <w:szCs w:val="16"/>
    </w:rPr>
  </w:style>
  <w:style w:type="character" w:customStyle="1" w:styleId="BalloonTextChar">
    <w:name w:val="Balloon Text Char"/>
    <w:basedOn w:val="DefaultParagraphFont"/>
    <w:link w:val="BalloonText"/>
    <w:uiPriority w:val="99"/>
    <w:semiHidden/>
    <w:rsid w:val="005B1D70"/>
    <w:rPr>
      <w:rFonts w:ascii="Tahoma" w:hAnsi="Tahoma" w:cs="Tahoma"/>
      <w:sz w:val="16"/>
      <w:szCs w:val="16"/>
      <w:lang w:eastAsia="ja-JP"/>
    </w:rPr>
  </w:style>
  <w:style w:type="paragraph" w:styleId="ListParagraph">
    <w:name w:val="List Paragraph"/>
    <w:basedOn w:val="Normal"/>
    <w:uiPriority w:val="34"/>
    <w:qFormat/>
    <w:rsid w:val="00AA5A0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mosvg@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osvg@vincysurf.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2D42-CA8D-487E-BAA5-1E6F14A15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Guardsman SVG Ltd</vt:lpstr>
    </vt:vector>
  </TitlesOfParts>
  <Company>Government Of St. Vincent and the Grenadines</Company>
  <LinksUpToDate>false</LinksUpToDate>
  <CharactersWithSpaces>6169</CharactersWithSpaces>
  <SharedDoc>false</SharedDoc>
  <HLinks>
    <vt:vector size="12" baseType="variant">
      <vt:variant>
        <vt:i4>327737</vt:i4>
      </vt:variant>
      <vt:variant>
        <vt:i4>3</vt:i4>
      </vt:variant>
      <vt:variant>
        <vt:i4>0</vt:i4>
      </vt:variant>
      <vt:variant>
        <vt:i4>5</vt:i4>
      </vt:variant>
      <vt:variant>
        <vt:lpwstr>mailto:nemosvg@yahoo.com</vt:lpwstr>
      </vt:variant>
      <vt:variant>
        <vt:lpwstr/>
      </vt:variant>
      <vt:variant>
        <vt:i4>196656</vt:i4>
      </vt:variant>
      <vt:variant>
        <vt:i4>0</vt:i4>
      </vt:variant>
      <vt:variant>
        <vt:i4>0</vt:i4>
      </vt:variant>
      <vt:variant>
        <vt:i4>5</vt:i4>
      </vt:variant>
      <vt:variant>
        <vt:lpwstr>mailto:pmosvg@caribsurf.com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Guardsman SVG Ltd</dc:title>
  <dc:creator>Emergency Recovery Unit</dc:creator>
  <cp:lastModifiedBy>Earl Arthurs</cp:lastModifiedBy>
  <cp:revision>2</cp:revision>
  <cp:lastPrinted>2011-04-14T21:12:00Z</cp:lastPrinted>
  <dcterms:created xsi:type="dcterms:W3CDTF">2013-12-31T04:49:00Z</dcterms:created>
  <dcterms:modified xsi:type="dcterms:W3CDTF">2013-12-31T04:49:00Z</dcterms:modified>
</cp:coreProperties>
</file>